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sz w:val="28"/>
          <w:szCs w:val="28"/>
        </w:rPr>
      </w:pPr>
      <w:r w:rsidDel="00000000" w:rsidR="00000000" w:rsidRPr="00000000">
        <w:rPr>
          <w:b w:val="1"/>
          <w:bCs w:val="1"/>
          <w:sz w:val="28"/>
          <w:szCs w:val="28"/>
          <w:rtl w:val="0"/>
        </w:rPr>
        <w:t xml:space="preserve">HIVECFO - FOUNDER</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Overview:</w:t>
      </w:r>
    </w:p>
    <w:p w:rsidR="00000000" w:rsidDel="00000000" w:rsidP="00000000" w:rsidRDefault="00000000" w:rsidRPr="00000000" w14:paraId="00000004">
      <w:pPr>
        <w:rPr/>
      </w:pPr>
      <w:r w:rsidDel="00000000" w:rsidR="00000000" w:rsidRPr="00000000">
        <w:rPr>
          <w:rtl w:val="0"/>
        </w:rPr>
        <w:t xml:space="preserve"> </w:t>
      </w:r>
    </w:p>
    <w:p w:rsidR="00000000" w:rsidDel="00000000" w:rsidP="00000000" w:rsidRDefault="00000000" w:rsidRPr="00000000" w14:paraId="00000005">
      <w:pPr>
        <w:pBdr>
          <w:top w:color="auto" w:space="0" w:sz="0" w:val="none"/>
          <w:left w:color="auto" w:space="0" w:sz="0" w:val="none"/>
          <w:bottom w:color="auto" w:space="0" w:sz="0" w:val="none"/>
          <w:right w:color="auto" w:space="0" w:sz="0" w:val="none"/>
          <w:between w:color="auto" w:space="0" w:sz="0" w:val="none"/>
        </w:pBdr>
        <w:spacing w:after="120" w:lineRule="auto"/>
        <w:rPr>
          <w:sz w:val="21"/>
          <w:szCs w:val="21"/>
        </w:rPr>
      </w:pPr>
      <w:r w:rsidDel="00000000" w:rsidR="00000000" w:rsidRPr="00000000">
        <w:rPr>
          <w:sz w:val="21"/>
          <w:szCs w:val="21"/>
          <w:rtl w:val="0"/>
        </w:rPr>
        <w:t xml:space="preserve">The </w:t>
      </w:r>
      <w:r w:rsidDel="00000000" w:rsidR="00000000" w:rsidRPr="00000000">
        <w:rPr>
          <w:sz w:val="21"/>
          <w:szCs w:val="21"/>
          <w:rtl w:val="0"/>
        </w:rPr>
        <w:t xml:space="preserve">Overview tab</w:t>
      </w:r>
      <w:r w:rsidDel="00000000" w:rsidR="00000000" w:rsidRPr="00000000">
        <w:rPr>
          <w:sz w:val="21"/>
          <w:szCs w:val="21"/>
          <w:rtl w:val="0"/>
        </w:rPr>
        <w:t xml:space="preserve"> is your command centre — it's the Dashboard where you see the live pulse of your entire business at a glance.</w:t>
      </w:r>
    </w:p>
    <w:p w:rsidR="00000000" w:rsidDel="00000000" w:rsidP="00000000" w:rsidRDefault="00000000" w:rsidRPr="00000000" w14:paraId="00000006">
      <w:pPr>
        <w:pBdr>
          <w:top w:color="auto" w:space="0" w:sz="0" w:val="none"/>
          <w:left w:color="auto" w:space="0" w:sz="0" w:val="none"/>
          <w:bottom w:color="auto" w:space="0" w:sz="0" w:val="none"/>
          <w:right w:color="auto" w:space="0" w:sz="0" w:val="none"/>
          <w:between w:color="auto" w:space="0" w:sz="0" w:val="none"/>
        </w:pBdr>
        <w:spacing w:after="120" w:lineRule="auto"/>
        <w:rPr>
          <w:sz w:val="21"/>
          <w:szCs w:val="21"/>
        </w:rPr>
      </w:pPr>
      <w:r w:rsidDel="00000000" w:rsidR="00000000" w:rsidRPr="00000000">
        <w:rPr>
          <w:sz w:val="21"/>
          <w:szCs w:val="21"/>
          <w:rtl w:val="0"/>
        </w:rPr>
        <w:t xml:space="preserve">Here's what you'll find there:</w:t>
      </w:r>
    </w:p>
    <w:p w:rsidR="00000000" w:rsidDel="00000000" w:rsidP="00000000" w:rsidRDefault="00000000" w:rsidRPr="00000000" w14:paraId="00000007">
      <w:pPr>
        <w:pBdr>
          <w:top w:color="auto" w:space="0" w:sz="0" w:val="none"/>
          <w:left w:color="auto" w:space="0" w:sz="0" w:val="none"/>
          <w:bottom w:color="auto" w:space="0" w:sz="0" w:val="none"/>
          <w:right w:color="auto" w:space="0" w:sz="0" w:val="none"/>
          <w:between w:color="auto" w:space="0" w:sz="0" w:val="none"/>
        </w:pBdr>
        <w:spacing w:after="120" w:lineRule="auto"/>
        <w:rPr>
          <w:sz w:val="21"/>
          <w:szCs w:val="21"/>
        </w:rPr>
      </w:pPr>
      <w:r w:rsidDel="00000000" w:rsidR="00000000" w:rsidRPr="00000000">
        <w:rPr>
          <w:sz w:val="21"/>
          <w:szCs w:val="21"/>
          <w:rtl w:val="0"/>
        </w:rPr>
        <w:t xml:space="preserve">Readiness pillar cards</w:t>
      </w:r>
      <w:r w:rsidDel="00000000" w:rsidR="00000000" w:rsidRPr="00000000">
        <w:rPr>
          <w:sz w:val="21"/>
          <w:szCs w:val="21"/>
          <w:rtl w:val="0"/>
        </w:rPr>
        <w:t xml:space="preserve"> — Three cards showing your Audit Ready, Investor Ready, and Board Ready scores. Each one displays your domain score, the number of open issues you need to address, and your three most recent controls. Click any card to dive deeper into that domain.</w:t>
      </w:r>
    </w:p>
    <w:p w:rsidR="00000000" w:rsidDel="00000000" w:rsidP="00000000" w:rsidRDefault="00000000" w:rsidRPr="00000000" w14:paraId="00000008">
      <w:pPr>
        <w:pBdr>
          <w:top w:color="auto" w:space="0" w:sz="0" w:val="none"/>
          <w:left w:color="auto" w:space="0" w:sz="0" w:val="none"/>
          <w:bottom w:color="auto" w:space="0" w:sz="0" w:val="none"/>
          <w:right w:color="auto" w:space="0" w:sz="0" w:val="none"/>
          <w:between w:color="auto" w:space="0" w:sz="0" w:val="none"/>
        </w:pBdr>
        <w:spacing w:after="120" w:lineRule="auto"/>
        <w:rPr>
          <w:sz w:val="21"/>
          <w:szCs w:val="21"/>
        </w:rPr>
      </w:pPr>
      <w:r w:rsidDel="00000000" w:rsidR="00000000" w:rsidRPr="00000000">
        <w:rPr>
          <w:sz w:val="21"/>
          <w:szCs w:val="21"/>
          <w:rtl w:val="0"/>
        </w:rPr>
        <w:t xml:space="preserve">KPI cards</w:t>
      </w:r>
      <w:r w:rsidDel="00000000" w:rsidR="00000000" w:rsidRPr="00000000">
        <w:rPr>
          <w:sz w:val="21"/>
          <w:szCs w:val="21"/>
          <w:rtl w:val="0"/>
        </w:rPr>
        <w:t xml:space="preserve"> — Your key financial metrics and performance indicators so you can track how the business is actually running.</w:t>
      </w:r>
    </w:p>
    <w:p w:rsidR="00000000" w:rsidDel="00000000" w:rsidP="00000000" w:rsidRDefault="00000000" w:rsidRPr="00000000" w14:paraId="00000009">
      <w:pPr>
        <w:pBdr>
          <w:top w:color="auto" w:space="0" w:sz="0" w:val="none"/>
          <w:left w:color="auto" w:space="0" w:sz="0" w:val="none"/>
          <w:bottom w:color="auto" w:space="0" w:sz="0" w:val="none"/>
          <w:right w:color="auto" w:space="0" w:sz="0" w:val="none"/>
          <w:between w:color="auto" w:space="0" w:sz="0" w:val="none"/>
        </w:pBdr>
        <w:spacing w:after="120" w:lineRule="auto"/>
        <w:rPr>
          <w:sz w:val="21"/>
          <w:szCs w:val="21"/>
        </w:rPr>
      </w:pPr>
      <w:r w:rsidDel="00000000" w:rsidR="00000000" w:rsidRPr="00000000">
        <w:rPr>
          <w:sz w:val="21"/>
          <w:szCs w:val="21"/>
          <w:rtl w:val="0"/>
        </w:rPr>
        <w:t xml:space="preserve">Recent activity</w:t>
      </w:r>
      <w:r w:rsidDel="00000000" w:rsidR="00000000" w:rsidRPr="00000000">
        <w:rPr>
          <w:sz w:val="21"/>
          <w:szCs w:val="21"/>
          <w:rtl w:val="0"/>
        </w:rPr>
        <w:t xml:space="preserve"> — A feed of what's been updated or completed recently, so you always know what's fresh.</w:t>
      </w:r>
    </w:p>
    <w:p w:rsidR="00000000" w:rsidDel="00000000" w:rsidP="00000000" w:rsidRDefault="00000000" w:rsidRPr="00000000" w14:paraId="0000000A">
      <w:pPr>
        <w:pBdr>
          <w:top w:color="auto" w:space="0" w:sz="0" w:val="none"/>
          <w:left w:color="auto" w:space="0" w:sz="0" w:val="none"/>
          <w:bottom w:color="auto" w:space="0" w:sz="0" w:val="none"/>
          <w:right w:color="auto" w:space="0" w:sz="0" w:val="none"/>
          <w:between w:color="auto" w:space="0" w:sz="0" w:val="none"/>
        </w:pBdr>
        <w:spacing w:after="120" w:lineRule="auto"/>
        <w:rPr>
          <w:sz w:val="21"/>
          <w:szCs w:val="21"/>
        </w:rPr>
      </w:pPr>
      <w:r w:rsidDel="00000000" w:rsidR="00000000" w:rsidRPr="00000000">
        <w:rPr>
          <w:sz w:val="21"/>
          <w:szCs w:val="21"/>
          <w:rtl w:val="0"/>
        </w:rPr>
        <w:t xml:space="preserve">Quick actions</w:t>
      </w:r>
      <w:r w:rsidDel="00000000" w:rsidR="00000000" w:rsidRPr="00000000">
        <w:rPr>
          <w:sz w:val="21"/>
          <w:szCs w:val="21"/>
          <w:rtl w:val="0"/>
        </w:rPr>
        <w:t xml:space="preserve"> — Shortcuts to the tasks you need to do next, like preparing board materials or updating financials.</w:t>
      </w:r>
    </w:p>
    <w:p w:rsidR="00000000" w:rsidDel="00000000" w:rsidP="00000000" w:rsidRDefault="00000000" w:rsidRPr="00000000" w14:paraId="0000000B">
      <w:pPr>
        <w:pBdr>
          <w:top w:color="auto" w:space="0" w:sz="0" w:val="none"/>
          <w:left w:color="auto" w:space="0" w:sz="0" w:val="none"/>
          <w:bottom w:color="auto" w:space="0" w:sz="0" w:val="none"/>
          <w:right w:color="auto" w:space="0" w:sz="0" w:val="none"/>
          <w:between w:color="auto" w:space="0" w:sz="0" w:val="none"/>
        </w:pBdr>
        <w:spacing w:after="120" w:lineRule="auto"/>
        <w:rPr>
          <w:sz w:val="21"/>
          <w:szCs w:val="21"/>
        </w:rPr>
      </w:pPr>
      <w:r w:rsidDel="00000000" w:rsidR="00000000" w:rsidRPr="00000000">
        <w:rPr>
          <w:sz w:val="21"/>
          <w:szCs w:val="21"/>
          <w:rtl w:val="0"/>
        </w:rPr>
        <w:t xml:space="preserve">The Dashboard is designed to answer the question: </w:t>
      </w:r>
      <w:r w:rsidDel="00000000" w:rsidR="00000000" w:rsidRPr="00000000">
        <w:rPr>
          <w:i w:val="1"/>
          <w:iCs w:val="1"/>
          <w:sz w:val="21"/>
          <w:szCs w:val="21"/>
          <w:rtl w:val="0"/>
        </w:rPr>
        <w:t xml:space="preserve">Where does my business stand right now?</w:t>
      </w:r>
      <w:r w:rsidDel="00000000" w:rsidR="00000000" w:rsidRPr="00000000">
        <w:rPr>
          <w:sz w:val="21"/>
          <w:szCs w:val="21"/>
          <w:rtl w:val="0"/>
        </w:rPr>
        <w:t xml:space="preserve"> across financial health, audit readiness, investor readiness, and board readiness. Rather than hunting through different sections, everything that matters is surfaced here.</w:t>
      </w:r>
    </w:p>
    <w:p w:rsidR="00000000" w:rsidDel="00000000" w:rsidP="00000000" w:rsidRDefault="00000000" w:rsidRPr="00000000" w14:paraId="0000000C">
      <w:pPr>
        <w:pBdr>
          <w:top w:color="auto" w:space="0" w:sz="0" w:val="none"/>
          <w:left w:color="auto" w:space="0" w:sz="0" w:val="none"/>
          <w:bottom w:color="auto" w:space="0" w:sz="0" w:val="none"/>
          <w:right w:color="auto" w:space="0" w:sz="0" w:val="none"/>
          <w:between w:color="auto" w:space="0" w:sz="0" w:val="none"/>
        </w:pBdr>
        <w:rPr>
          <w:sz w:val="21"/>
          <w:szCs w:val="21"/>
        </w:rPr>
      </w:pPr>
      <w:r w:rsidDel="00000000" w:rsidR="00000000" w:rsidRPr="00000000">
        <w:rPr>
          <w:sz w:val="21"/>
          <w:szCs w:val="21"/>
          <w:rtl w:val="0"/>
        </w:rPr>
        <w:t xml:space="preserve">Need to dig into one of those pillars, or want to update a specific metric? Just click through from the Dashboard — it's built to get you where you need to go fast.</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t xml:space="preserve">Audit Ready: </w:t>
      </w:r>
    </w:p>
    <w:p w:rsidR="00000000" w:rsidDel="00000000" w:rsidP="00000000" w:rsidRDefault="00000000" w:rsidRPr="00000000" w14:paraId="0000000F">
      <w:pPr>
        <w:rPr/>
      </w:pPr>
      <w:r w:rsidDel="00000000" w:rsidR="00000000" w:rsidRPr="00000000">
        <w:rPr>
          <w:rtl w:val="0"/>
        </w:rPr>
        <w:t xml:space="preserve"> </w:t>
      </w:r>
    </w:p>
    <w:p w:rsidR="00000000" w:rsidDel="00000000" w:rsidP="00000000" w:rsidRDefault="00000000" w:rsidRPr="00000000" w14:paraId="00000010">
      <w:pPr>
        <w:pBdr>
          <w:top w:color="auto" w:space="0" w:sz="0" w:val="none"/>
          <w:left w:color="auto" w:space="0" w:sz="0" w:val="none"/>
          <w:bottom w:color="auto" w:space="0" w:sz="0" w:val="none"/>
          <w:right w:color="auto" w:space="0" w:sz="0" w:val="none"/>
          <w:between w:color="auto" w:space="0" w:sz="0" w:val="none"/>
        </w:pBdr>
        <w:spacing w:after="120" w:lineRule="auto"/>
        <w:rPr>
          <w:sz w:val="21"/>
          <w:szCs w:val="21"/>
        </w:rPr>
      </w:pPr>
      <w:r w:rsidDel="00000000" w:rsidR="00000000" w:rsidRPr="00000000">
        <w:rPr>
          <w:sz w:val="21"/>
          <w:szCs w:val="21"/>
          <w:rtl w:val="0"/>
        </w:rPr>
        <w:t xml:space="preserve">The </w:t>
      </w:r>
      <w:r w:rsidDel="00000000" w:rsidR="00000000" w:rsidRPr="00000000">
        <w:rPr>
          <w:sz w:val="21"/>
          <w:szCs w:val="21"/>
          <w:rtl w:val="0"/>
        </w:rPr>
        <w:t xml:space="preserve">Audit Ready tab</w:t>
      </w:r>
      <w:r w:rsidDel="00000000" w:rsidR="00000000" w:rsidRPr="00000000">
        <w:rPr>
          <w:sz w:val="21"/>
          <w:szCs w:val="21"/>
          <w:rtl w:val="0"/>
        </w:rPr>
        <w:t xml:space="preserve"> is where you build your audit resilience. It measures how well your business can withstand a formal financial or compliance audit by monitoring controls across governance, documentation, data security, and financial reporting.</w:t>
      </w:r>
    </w:p>
    <w:p w:rsidR="00000000" w:rsidDel="00000000" w:rsidP="00000000" w:rsidRDefault="00000000" w:rsidRPr="00000000" w14:paraId="00000011">
      <w:pPr>
        <w:pBdr>
          <w:top w:color="auto" w:space="0" w:sz="0" w:val="none"/>
          <w:left w:color="auto" w:space="0" w:sz="0" w:val="none"/>
          <w:bottom w:color="auto" w:space="0" w:sz="0" w:val="none"/>
          <w:right w:color="auto" w:space="0" w:sz="0" w:val="none"/>
          <w:between w:color="auto" w:space="0" w:sz="0" w:val="none"/>
        </w:pBdr>
        <w:spacing w:after="120" w:lineRule="auto"/>
        <w:rPr>
          <w:sz w:val="21"/>
          <w:szCs w:val="21"/>
        </w:rPr>
      </w:pPr>
      <w:r w:rsidDel="00000000" w:rsidR="00000000" w:rsidRPr="00000000">
        <w:rPr>
          <w:sz w:val="21"/>
          <w:szCs w:val="21"/>
          <w:rtl w:val="0"/>
        </w:rPr>
        <w:t xml:space="preserve">Here's what you need to know:</w:t>
      </w:r>
    </w:p>
    <w:p w:rsidR="00000000" w:rsidDel="00000000" w:rsidP="00000000" w:rsidRDefault="00000000" w:rsidRPr="00000000" w14:paraId="00000012">
      <w:pPr>
        <w:pBdr>
          <w:top w:color="auto" w:space="0" w:sz="0" w:val="none"/>
          <w:left w:color="auto" w:space="0" w:sz="0" w:val="none"/>
          <w:bottom w:color="auto" w:space="0" w:sz="0" w:val="none"/>
          <w:right w:color="auto" w:space="0" w:sz="0" w:val="none"/>
          <w:between w:color="auto" w:space="0" w:sz="0" w:val="none"/>
        </w:pBdr>
        <w:spacing w:after="120" w:lineRule="auto"/>
        <w:rPr>
          <w:sz w:val="21"/>
          <w:szCs w:val="21"/>
        </w:rPr>
      </w:pPr>
      <w:r w:rsidDel="00000000" w:rsidR="00000000" w:rsidRPr="00000000">
        <w:rPr>
          <w:sz w:val="21"/>
          <w:szCs w:val="21"/>
          <w:rtl w:val="0"/>
        </w:rPr>
        <w:t xml:space="preserve">Controls are your building blocks</w:t>
      </w:r>
      <w:r w:rsidDel="00000000" w:rsidR="00000000" w:rsidRPr="00000000">
        <w:rPr>
          <w:sz w:val="21"/>
          <w:szCs w:val="21"/>
          <w:rtl w:val="0"/>
        </w:rPr>
        <w:t xml:space="preserve"> — Each control represents a specific requirement you need to meet. Every control has a status: Pass (requirement met), Partial (partially met), Fail (not met), or Not Started. Your audit score is calculated directly from the percentage of passing controls.</w:t>
      </w:r>
    </w:p>
    <w:p w:rsidR="00000000" w:rsidDel="00000000" w:rsidP="00000000" w:rsidRDefault="00000000" w:rsidRPr="00000000" w14:paraId="00000013">
      <w:pPr>
        <w:pBdr>
          <w:top w:color="auto" w:space="0" w:sz="0" w:val="none"/>
          <w:left w:color="auto" w:space="0" w:sz="0" w:val="none"/>
          <w:bottom w:color="auto" w:space="0" w:sz="0" w:val="none"/>
          <w:right w:color="auto" w:space="0" w:sz="0" w:val="none"/>
          <w:between w:color="auto" w:space="0" w:sz="0" w:val="none"/>
        </w:pBdr>
        <w:spacing w:after="120" w:lineRule="auto"/>
        <w:rPr>
          <w:sz w:val="21"/>
          <w:szCs w:val="21"/>
        </w:rPr>
      </w:pPr>
      <w:r w:rsidDel="00000000" w:rsidR="00000000" w:rsidRPr="00000000">
        <w:rPr>
          <w:sz w:val="21"/>
          <w:szCs w:val="21"/>
          <w:rtl w:val="0"/>
        </w:rPr>
        <w:t xml:space="preserve">How to improve fast</w:t>
      </w:r>
      <w:r w:rsidDel="00000000" w:rsidR="00000000" w:rsidRPr="00000000">
        <w:rPr>
          <w:sz w:val="21"/>
          <w:szCs w:val="21"/>
          <w:rtl w:val="0"/>
        </w:rPr>
        <w:t xml:space="preserve"> — Focus first on </w:t>
      </w:r>
      <w:r w:rsidDel="00000000" w:rsidR="00000000" w:rsidRPr="00000000">
        <w:rPr>
          <w:sz w:val="21"/>
          <w:szCs w:val="21"/>
          <w:rtl w:val="0"/>
        </w:rPr>
        <w:t xml:space="preserve">Fail controls</w:t>
      </w:r>
      <w:r w:rsidDel="00000000" w:rsidR="00000000" w:rsidRPr="00000000">
        <w:rPr>
          <w:sz w:val="21"/>
          <w:szCs w:val="21"/>
          <w:rtl w:val="0"/>
        </w:rPr>
        <w:t xml:space="preserve"> — they have the highest impact on your score. Partial controls are second priority. Each control you resolve bumps your score up immediately, so you see progress in real time.</w:t>
      </w:r>
    </w:p>
    <w:p w:rsidR="00000000" w:rsidDel="00000000" w:rsidP="00000000" w:rsidRDefault="00000000" w:rsidRPr="00000000" w14:paraId="00000014">
      <w:pPr>
        <w:pBdr>
          <w:top w:color="auto" w:space="0" w:sz="0" w:val="none"/>
          <w:left w:color="auto" w:space="0" w:sz="0" w:val="none"/>
          <w:bottom w:color="auto" w:space="0" w:sz="0" w:val="none"/>
          <w:right w:color="auto" w:space="0" w:sz="0" w:val="none"/>
          <w:between w:color="auto" w:space="0" w:sz="0" w:val="none"/>
        </w:pBdr>
        <w:spacing w:after="120" w:lineRule="auto"/>
        <w:rPr>
          <w:sz w:val="21"/>
          <w:szCs w:val="21"/>
        </w:rPr>
      </w:pPr>
      <w:r w:rsidDel="00000000" w:rsidR="00000000" w:rsidRPr="00000000">
        <w:rPr>
          <w:sz w:val="21"/>
          <w:szCs w:val="21"/>
          <w:rtl w:val="0"/>
        </w:rPr>
        <w:t xml:space="preserve">How to complete a control</w:t>
      </w:r>
      <w:r w:rsidDel="00000000" w:rsidR="00000000" w:rsidRPr="00000000">
        <w:rPr>
          <w:sz w:val="21"/>
          <w:szCs w:val="21"/>
          <w:rtl w:val="0"/>
        </w:rPr>
        <w:t xml:space="preserve"> — Click any control to expand it. You'll see what's required and an action button. For document-based controls, just upload the relevant file directly from the control panel. Verification runs automatically within about a minute, and your status updates instantly — no manual review queue, no waiting.</w:t>
      </w:r>
    </w:p>
    <w:p w:rsidR="00000000" w:rsidDel="00000000" w:rsidP="00000000" w:rsidRDefault="00000000" w:rsidRPr="00000000" w14:paraId="00000015">
      <w:pPr>
        <w:pBdr>
          <w:top w:color="auto" w:space="0" w:sz="0" w:val="none"/>
          <w:left w:color="auto" w:space="0" w:sz="0" w:val="none"/>
          <w:bottom w:color="auto" w:space="0" w:sz="0" w:val="none"/>
          <w:right w:color="auto" w:space="0" w:sz="0" w:val="none"/>
          <w:between w:color="auto" w:space="0" w:sz="0" w:val="none"/>
        </w:pBdr>
        <w:spacing w:after="120" w:lineRule="auto"/>
        <w:rPr>
          <w:sz w:val="21"/>
          <w:szCs w:val="21"/>
        </w:rPr>
      </w:pPr>
      <w:r w:rsidDel="00000000" w:rsidR="00000000" w:rsidRPr="00000000">
        <w:rPr>
          <w:sz w:val="21"/>
          <w:szCs w:val="21"/>
          <w:rtl w:val="0"/>
        </w:rPr>
        <w:t xml:space="preserve">Track your progress</w:t>
      </w:r>
      <w:r w:rsidDel="00000000" w:rsidR="00000000" w:rsidRPr="00000000">
        <w:rPr>
          <w:sz w:val="21"/>
          <w:szCs w:val="21"/>
          <w:rtl w:val="0"/>
        </w:rPr>
        <w:t xml:space="preserve"> — Use the Issues count on the Audit Ready pillar card to see how many open items remain.</w:t>
      </w:r>
    </w:p>
    <w:p w:rsidR="00000000" w:rsidDel="00000000" w:rsidP="00000000" w:rsidRDefault="00000000" w:rsidRPr="00000000" w14:paraId="00000016">
      <w:pPr>
        <w:pBdr>
          <w:top w:color="auto" w:space="0" w:sz="0" w:val="none"/>
          <w:left w:color="auto" w:space="0" w:sz="0" w:val="none"/>
          <w:bottom w:color="auto" w:space="0" w:sz="0" w:val="none"/>
          <w:right w:color="auto" w:space="0" w:sz="0" w:val="none"/>
          <w:between w:color="auto" w:space="0" w:sz="0" w:val="none"/>
        </w:pBdr>
        <w:rPr>
          <w:sz w:val="21"/>
          <w:szCs w:val="21"/>
        </w:rPr>
      </w:pPr>
      <w:r w:rsidDel="00000000" w:rsidR="00000000" w:rsidRPr="00000000">
        <w:rPr>
          <w:sz w:val="21"/>
          <w:szCs w:val="21"/>
          <w:rtl w:val="0"/>
        </w:rPr>
        <w:t xml:space="preserve">The goal is straightforward: get as many controls to Pass as possible. Start with the biggest gaps, upload what's needed, and watch your audit readiness climb.</w:t>
      </w:r>
    </w:p>
    <w:p w:rsidR="00000000" w:rsidDel="00000000" w:rsidP="00000000" w:rsidRDefault="00000000" w:rsidRPr="00000000" w14:paraId="00000017">
      <w:pPr>
        <w:pBdr>
          <w:top w:color="auto" w:space="0" w:sz="0" w:val="none"/>
          <w:left w:color="auto" w:space="0" w:sz="0" w:val="none"/>
          <w:bottom w:color="auto" w:space="0" w:sz="0" w:val="none"/>
          <w:right w:color="auto" w:space="0" w:sz="0" w:val="none"/>
          <w:between w:color="auto" w:space="0" w:sz="0" w:val="none"/>
        </w:pBdr>
        <w:rPr>
          <w:sz w:val="21"/>
          <w:szCs w:val="21"/>
        </w:rPr>
      </w:pPr>
      <w:r w:rsidDel="00000000" w:rsidR="00000000" w:rsidRPr="00000000">
        <w:rPr>
          <w:rtl w:val="0"/>
        </w:rPr>
      </w:r>
    </w:p>
    <w:p w:rsidR="00000000" w:rsidDel="00000000" w:rsidP="00000000" w:rsidRDefault="00000000" w:rsidRPr="00000000" w14:paraId="00000018">
      <w:pPr>
        <w:pBdr>
          <w:top w:color="auto" w:space="0" w:sz="0" w:val="none"/>
          <w:left w:color="auto" w:space="0" w:sz="0" w:val="none"/>
          <w:bottom w:color="auto" w:space="0" w:sz="0" w:val="none"/>
          <w:right w:color="auto" w:space="0" w:sz="0" w:val="none"/>
          <w:between w:color="auto" w:space="0" w:sz="0" w:val="none"/>
        </w:pBdr>
        <w:rPr>
          <w:sz w:val="21"/>
          <w:szCs w:val="21"/>
        </w:rPr>
      </w:pPr>
      <w:r w:rsidDel="00000000" w:rsidR="00000000" w:rsidRPr="00000000">
        <w:rPr>
          <w:rtl w:val="0"/>
        </w:rPr>
      </w:r>
    </w:p>
    <w:p w:rsidR="00000000" w:rsidDel="00000000" w:rsidP="00000000" w:rsidRDefault="00000000" w:rsidRPr="00000000" w14:paraId="00000019">
      <w:pPr>
        <w:pBdr>
          <w:top w:color="auto" w:space="0" w:sz="0" w:val="none"/>
          <w:left w:color="auto" w:space="0" w:sz="0" w:val="none"/>
          <w:bottom w:color="auto" w:space="0" w:sz="0" w:val="none"/>
          <w:right w:color="auto" w:space="0" w:sz="0" w:val="none"/>
          <w:between w:color="auto" w:space="0" w:sz="0" w:val="none"/>
        </w:pBdr>
        <w:rPr>
          <w:sz w:val="21"/>
          <w:szCs w:val="21"/>
        </w:rPr>
      </w:pPr>
      <w:r w:rsidDel="00000000" w:rsidR="00000000" w:rsidRPr="00000000">
        <w:rPr>
          <w:sz w:val="21"/>
          <w:szCs w:val="21"/>
          <w:rtl w:val="0"/>
        </w:rPr>
        <w:t xml:space="preserve">Investor Ready: </w:t>
      </w:r>
    </w:p>
    <w:p w:rsidR="00000000" w:rsidDel="00000000" w:rsidP="00000000" w:rsidRDefault="00000000" w:rsidRPr="00000000" w14:paraId="0000001A">
      <w:pPr>
        <w:pBdr>
          <w:top w:color="auto" w:space="0" w:sz="0" w:val="none"/>
          <w:left w:color="auto" w:space="0" w:sz="0" w:val="none"/>
          <w:bottom w:color="auto" w:space="0" w:sz="0" w:val="none"/>
          <w:right w:color="auto" w:space="0" w:sz="0" w:val="none"/>
          <w:between w:color="auto" w:space="0" w:sz="0" w:val="none"/>
        </w:pBdr>
        <w:rPr>
          <w:sz w:val="21"/>
          <w:szCs w:val="21"/>
        </w:rPr>
      </w:pPr>
      <w:r w:rsidDel="00000000" w:rsidR="00000000" w:rsidRPr="00000000">
        <w:rPr>
          <w:rtl w:val="0"/>
        </w:rPr>
      </w:r>
    </w:p>
    <w:p w:rsidR="00000000" w:rsidDel="00000000" w:rsidP="00000000" w:rsidRDefault="00000000" w:rsidRPr="00000000" w14:paraId="0000001B">
      <w:pPr>
        <w:pBdr>
          <w:top w:color="auto" w:space="0" w:sz="0" w:val="none"/>
          <w:left w:color="auto" w:space="0" w:sz="0" w:val="none"/>
          <w:bottom w:color="auto" w:space="0" w:sz="0" w:val="none"/>
          <w:right w:color="auto" w:space="0" w:sz="0" w:val="none"/>
          <w:between w:color="auto" w:space="0" w:sz="0" w:val="none"/>
        </w:pBdr>
        <w:spacing w:after="120" w:lineRule="auto"/>
        <w:rPr>
          <w:sz w:val="21"/>
          <w:szCs w:val="21"/>
        </w:rPr>
      </w:pPr>
      <w:r w:rsidDel="00000000" w:rsidR="00000000" w:rsidRPr="00000000">
        <w:rPr>
          <w:sz w:val="21"/>
          <w:szCs w:val="21"/>
          <w:rtl w:val="0"/>
        </w:rPr>
        <w:t xml:space="preserve">The </w:t>
      </w:r>
      <w:r w:rsidDel="00000000" w:rsidR="00000000" w:rsidRPr="00000000">
        <w:rPr>
          <w:sz w:val="21"/>
          <w:szCs w:val="21"/>
          <w:rtl w:val="0"/>
        </w:rPr>
        <w:t xml:space="preserve">Investor Ready tab</w:t>
      </w:r>
      <w:r w:rsidDel="00000000" w:rsidR="00000000" w:rsidRPr="00000000">
        <w:rPr>
          <w:sz w:val="21"/>
          <w:szCs w:val="21"/>
          <w:rtl w:val="0"/>
        </w:rPr>
        <w:t xml:space="preserve"> is all about preparing your business for institutional due diligence. It measures whether you're in shape to attract and work with serious investors by assessing cap table accuracy, financial model quality, valuation, and data room completeness.</w:t>
      </w:r>
    </w:p>
    <w:p w:rsidR="00000000" w:rsidDel="00000000" w:rsidP="00000000" w:rsidRDefault="00000000" w:rsidRPr="00000000" w14:paraId="0000001C">
      <w:pPr>
        <w:pBdr>
          <w:top w:color="auto" w:space="0" w:sz="0" w:val="none"/>
          <w:left w:color="auto" w:space="0" w:sz="0" w:val="none"/>
          <w:bottom w:color="auto" w:space="0" w:sz="0" w:val="none"/>
          <w:right w:color="auto" w:space="0" w:sz="0" w:val="none"/>
          <w:between w:color="auto" w:space="0" w:sz="0" w:val="none"/>
        </w:pBdr>
        <w:spacing w:after="120" w:lineRule="auto"/>
        <w:rPr>
          <w:sz w:val="21"/>
          <w:szCs w:val="21"/>
        </w:rPr>
      </w:pPr>
      <w:r w:rsidDel="00000000" w:rsidR="00000000" w:rsidRPr="00000000">
        <w:rPr>
          <w:sz w:val="21"/>
          <w:szCs w:val="21"/>
          <w:rtl w:val="0"/>
        </w:rPr>
        <w:t xml:space="preserve">Here's what matters:</w:t>
      </w:r>
    </w:p>
    <w:p w:rsidR="00000000" w:rsidDel="00000000" w:rsidP="00000000" w:rsidRDefault="00000000" w:rsidRPr="00000000" w14:paraId="0000001D">
      <w:pPr>
        <w:pBdr>
          <w:top w:color="auto" w:space="0" w:sz="0" w:val="none"/>
          <w:left w:color="auto" w:space="0" w:sz="0" w:val="none"/>
          <w:bottom w:color="auto" w:space="0" w:sz="0" w:val="none"/>
          <w:right w:color="auto" w:space="0" w:sz="0" w:val="none"/>
          <w:between w:color="auto" w:space="0" w:sz="0" w:val="none"/>
        </w:pBdr>
        <w:spacing w:after="120" w:lineRule="auto"/>
        <w:rPr>
          <w:sz w:val="21"/>
          <w:szCs w:val="21"/>
        </w:rPr>
      </w:pPr>
      <w:r w:rsidDel="00000000" w:rsidR="00000000" w:rsidRPr="00000000">
        <w:rPr>
          <w:sz w:val="21"/>
          <w:szCs w:val="21"/>
          <w:rtl w:val="0"/>
        </w:rPr>
        <w:t xml:space="preserve">Two critical controls you'll see often:</w:t>
      </w:r>
    </w:p>
    <w:p w:rsidR="00000000" w:rsidDel="00000000" w:rsidP="00000000" w:rsidRDefault="00000000" w:rsidRPr="00000000" w14:paraId="0000001E">
      <w:pPr>
        <w:numPr>
          <w:ilvl w:val="0"/>
          <w:numId w:val="11"/>
        </w:numPr>
        <w:pBdr>
          <w:top w:color="auto" w:space="0" w:sz="0" w:val="none"/>
          <w:left w:color="auto" w:space="0" w:sz="0" w:val="none"/>
          <w:bottom w:color="auto" w:space="0" w:sz="0" w:val="none"/>
          <w:right w:color="auto" w:space="0" w:sz="0" w:val="none"/>
          <w:between w:color="auto" w:space="0" w:sz="0" w:val="none"/>
        </w:pBdr>
        <w:spacing w:after="0" w:afterAutospacing="0" w:lineRule="auto"/>
        <w:ind w:left="720" w:hanging="360"/>
        <w:rPr>
          <w:color w:val="000000"/>
        </w:rPr>
      </w:pPr>
      <w:r w:rsidDel="00000000" w:rsidR="00000000" w:rsidRPr="00000000">
        <w:rPr>
          <w:sz w:val="21"/>
          <w:szCs w:val="21"/>
          <w:rtl w:val="0"/>
        </w:rPr>
        <w:t xml:space="preserve">Financial model current</w:t>
      </w:r>
      <w:r w:rsidDel="00000000" w:rsidR="00000000" w:rsidRPr="00000000">
        <w:rPr>
          <w:sz w:val="21"/>
          <w:szCs w:val="21"/>
          <w:rtl w:val="0"/>
        </w:rPr>
        <w:t xml:space="preserve"> — You need a 3-year financial model (spreadsheet or tool) that's been updated this quarter. It projects revenue, costs, and cash flow based on current assumptions. Weight: 8/10, so it's high-priority.</w:t>
      </w:r>
    </w:p>
    <w:p w:rsidR="00000000" w:rsidDel="00000000" w:rsidP="00000000" w:rsidRDefault="00000000" w:rsidRPr="00000000" w14:paraId="0000001F">
      <w:pPr>
        <w:numPr>
          <w:ilvl w:val="0"/>
          <w:numId w:val="11"/>
        </w:numPr>
        <w:pBdr>
          <w:top w:color="auto" w:space="0" w:sz="0" w:val="none"/>
          <w:left w:color="auto" w:space="0" w:sz="0" w:val="none"/>
          <w:bottom w:color="auto" w:space="0" w:sz="0" w:val="none"/>
          <w:right w:color="auto" w:space="0" w:sz="0" w:val="none"/>
          <w:between w:color="auto" w:space="0" w:sz="0" w:val="none"/>
        </w:pBdr>
        <w:spacing w:after="120" w:lineRule="auto"/>
        <w:ind w:left="720" w:hanging="360"/>
        <w:rPr>
          <w:color w:val="000000"/>
        </w:rPr>
      </w:pPr>
      <w:r w:rsidDel="00000000" w:rsidR="00000000" w:rsidRPr="00000000">
        <w:rPr>
          <w:sz w:val="21"/>
          <w:szCs w:val="21"/>
          <w:rtl w:val="0"/>
        </w:rPr>
        <w:t xml:space="preserve">Data room complete</w:t>
      </w:r>
      <w:r w:rsidDel="00000000" w:rsidR="00000000" w:rsidRPr="00000000">
        <w:rPr>
          <w:sz w:val="21"/>
          <w:szCs w:val="21"/>
          <w:rtl w:val="0"/>
        </w:rPr>
        <w:t xml:space="preserve"> — Your investor data room must contain all required documents (financials, legal docs, cap table, pitch deck) organized clearly. This is what investors actually dig into during due diligence. Weight: 8/10.</w:t>
      </w:r>
    </w:p>
    <w:p w:rsidR="00000000" w:rsidDel="00000000" w:rsidP="00000000" w:rsidRDefault="00000000" w:rsidRPr="00000000" w14:paraId="00000020">
      <w:pPr>
        <w:pBdr>
          <w:top w:color="auto" w:space="0" w:sz="0" w:val="none"/>
          <w:left w:color="auto" w:space="0" w:sz="0" w:val="none"/>
          <w:bottom w:color="auto" w:space="0" w:sz="0" w:val="none"/>
          <w:right w:color="auto" w:space="0" w:sz="0" w:val="none"/>
          <w:between w:color="auto" w:space="0" w:sz="0" w:val="none"/>
        </w:pBdr>
        <w:spacing w:after="120" w:lineRule="auto"/>
        <w:rPr>
          <w:sz w:val="21"/>
          <w:szCs w:val="21"/>
        </w:rPr>
      </w:pPr>
      <w:r w:rsidDel="00000000" w:rsidR="00000000" w:rsidRPr="00000000">
        <w:rPr>
          <w:sz w:val="21"/>
          <w:szCs w:val="21"/>
          <w:rtl w:val="0"/>
        </w:rPr>
        <w:t xml:space="preserve">How investors find you</w:t>
      </w:r>
      <w:r w:rsidDel="00000000" w:rsidR="00000000" w:rsidRPr="00000000">
        <w:rPr>
          <w:sz w:val="21"/>
          <w:szCs w:val="21"/>
          <w:rtl w:val="0"/>
        </w:rPr>
        <w:t xml:space="preserve"> — When you're on a Growth or Institutional plan (or in an Ecosystem Partner programme), your business appears in the Deal Room — the investor portal where institutional investors browse and discover companies. Your Investor Ready score and HiveCert are visible there. You can also share your HiveCert directly with investors via a verification link or QR code — they can confirm it at hivecfo.io/verify without an account. When an investor generates a Hive Intel report on your business, you get notified.</w:t>
      </w:r>
    </w:p>
    <w:p w:rsidR="00000000" w:rsidDel="00000000" w:rsidP="00000000" w:rsidRDefault="00000000" w:rsidRPr="00000000" w14:paraId="00000021">
      <w:pPr>
        <w:pBdr>
          <w:top w:color="auto" w:space="0" w:sz="0" w:val="none"/>
          <w:left w:color="auto" w:space="0" w:sz="0" w:val="none"/>
          <w:bottom w:color="auto" w:space="0" w:sz="0" w:val="none"/>
          <w:right w:color="auto" w:space="0" w:sz="0" w:val="none"/>
          <w:between w:color="auto" w:space="0" w:sz="0" w:val="none"/>
        </w:pBdr>
        <w:rPr>
          <w:sz w:val="21"/>
          <w:szCs w:val="21"/>
        </w:rPr>
      </w:pPr>
      <w:r w:rsidDel="00000000" w:rsidR="00000000" w:rsidRPr="00000000">
        <w:rPr>
          <w:sz w:val="21"/>
          <w:szCs w:val="21"/>
          <w:rtl w:val="0"/>
        </w:rPr>
        <w:t xml:space="preserve">Get moving on the big-weight controls first</w:t>
      </w:r>
      <w:r w:rsidDel="00000000" w:rsidR="00000000" w:rsidRPr="00000000">
        <w:rPr>
          <w:sz w:val="21"/>
          <w:szCs w:val="21"/>
          <w:rtl w:val="0"/>
        </w:rPr>
        <w:t xml:space="preserve"> — Focus on the Financial model and Data room completeness, then work through the rest. Each one you complete makes you more discoverable and credible to investors.</w:t>
      </w:r>
    </w:p>
    <w:p w:rsidR="00000000" w:rsidDel="00000000" w:rsidP="00000000" w:rsidRDefault="00000000" w:rsidRPr="00000000" w14:paraId="00000022">
      <w:pPr>
        <w:pBdr>
          <w:top w:color="auto" w:space="0" w:sz="0" w:val="none"/>
          <w:left w:color="auto" w:space="0" w:sz="0" w:val="none"/>
          <w:bottom w:color="auto" w:space="0" w:sz="0" w:val="none"/>
          <w:right w:color="auto" w:space="0" w:sz="0" w:val="none"/>
          <w:between w:color="auto" w:space="0" w:sz="0" w:val="none"/>
        </w:pBdr>
        <w:rPr>
          <w:sz w:val="21"/>
          <w:szCs w:val="21"/>
        </w:rPr>
      </w:pPr>
      <w:r w:rsidDel="00000000" w:rsidR="00000000" w:rsidRPr="00000000">
        <w:rPr>
          <w:rtl w:val="0"/>
        </w:rPr>
      </w:r>
    </w:p>
    <w:p w:rsidR="00000000" w:rsidDel="00000000" w:rsidP="00000000" w:rsidRDefault="00000000" w:rsidRPr="00000000" w14:paraId="00000023">
      <w:pPr>
        <w:pBdr>
          <w:top w:color="auto" w:space="0" w:sz="0" w:val="none"/>
          <w:left w:color="auto" w:space="0" w:sz="0" w:val="none"/>
          <w:bottom w:color="auto" w:space="0" w:sz="0" w:val="none"/>
          <w:right w:color="auto" w:space="0" w:sz="0" w:val="none"/>
          <w:between w:color="auto" w:space="0" w:sz="0" w:val="none"/>
        </w:pBdr>
        <w:rPr>
          <w:sz w:val="21"/>
          <w:szCs w:val="21"/>
        </w:rPr>
      </w:pPr>
      <w:r w:rsidDel="00000000" w:rsidR="00000000" w:rsidRPr="00000000">
        <w:rPr>
          <w:rtl w:val="0"/>
        </w:rPr>
      </w:r>
    </w:p>
    <w:p w:rsidR="00000000" w:rsidDel="00000000" w:rsidP="00000000" w:rsidRDefault="00000000" w:rsidRPr="00000000" w14:paraId="00000024">
      <w:pPr>
        <w:pBdr>
          <w:top w:color="auto" w:space="0" w:sz="0" w:val="none"/>
          <w:left w:color="auto" w:space="0" w:sz="0" w:val="none"/>
          <w:bottom w:color="auto" w:space="0" w:sz="0" w:val="none"/>
          <w:right w:color="auto" w:space="0" w:sz="0" w:val="none"/>
          <w:between w:color="auto" w:space="0" w:sz="0" w:val="none"/>
        </w:pBdr>
        <w:rPr>
          <w:sz w:val="21"/>
          <w:szCs w:val="21"/>
        </w:rPr>
      </w:pPr>
      <w:r w:rsidDel="00000000" w:rsidR="00000000" w:rsidRPr="00000000">
        <w:rPr>
          <w:sz w:val="21"/>
          <w:szCs w:val="21"/>
          <w:rtl w:val="0"/>
        </w:rPr>
        <w:t xml:space="preserve">Board Ready:</w:t>
      </w:r>
    </w:p>
    <w:p w:rsidR="00000000" w:rsidDel="00000000" w:rsidP="00000000" w:rsidRDefault="00000000" w:rsidRPr="00000000" w14:paraId="00000025">
      <w:pPr>
        <w:pBdr>
          <w:top w:color="auto" w:space="0" w:sz="0" w:val="none"/>
          <w:left w:color="auto" w:space="0" w:sz="0" w:val="none"/>
          <w:bottom w:color="auto" w:space="0" w:sz="0" w:val="none"/>
          <w:right w:color="auto" w:space="0" w:sz="0" w:val="none"/>
          <w:between w:color="auto" w:space="0" w:sz="0" w:val="none"/>
        </w:pBdr>
        <w:rPr>
          <w:sz w:val="21"/>
          <w:szCs w:val="21"/>
        </w:rPr>
      </w:pPr>
      <w:r w:rsidDel="00000000" w:rsidR="00000000" w:rsidRPr="00000000">
        <w:rPr>
          <w:rtl w:val="0"/>
        </w:rPr>
      </w:r>
    </w:p>
    <w:p w:rsidR="00000000" w:rsidDel="00000000" w:rsidP="00000000" w:rsidRDefault="00000000" w:rsidRPr="00000000" w14:paraId="00000026">
      <w:pPr>
        <w:pBdr>
          <w:top w:color="auto" w:space="0" w:sz="0" w:val="none"/>
          <w:left w:color="auto" w:space="0" w:sz="0" w:val="none"/>
          <w:bottom w:color="auto" w:space="0" w:sz="0" w:val="none"/>
          <w:right w:color="auto" w:space="0" w:sz="0" w:val="none"/>
          <w:between w:color="auto" w:space="0" w:sz="0" w:val="none"/>
        </w:pBdr>
        <w:spacing w:after="120" w:lineRule="auto"/>
        <w:rPr>
          <w:sz w:val="21"/>
          <w:szCs w:val="21"/>
        </w:rPr>
      </w:pPr>
      <w:r w:rsidDel="00000000" w:rsidR="00000000" w:rsidRPr="00000000">
        <w:rPr>
          <w:sz w:val="21"/>
          <w:szCs w:val="21"/>
          <w:rtl w:val="0"/>
        </w:rPr>
        <w:t xml:space="preserve">The </w:t>
      </w:r>
      <w:r w:rsidDel="00000000" w:rsidR="00000000" w:rsidRPr="00000000">
        <w:rPr>
          <w:sz w:val="21"/>
          <w:szCs w:val="21"/>
          <w:rtl w:val="0"/>
        </w:rPr>
        <w:t xml:space="preserve">Board Ready tab</w:t>
      </w:r>
      <w:r w:rsidDel="00000000" w:rsidR="00000000" w:rsidRPr="00000000">
        <w:rPr>
          <w:sz w:val="21"/>
          <w:szCs w:val="21"/>
          <w:rtl w:val="0"/>
        </w:rPr>
        <w:t xml:space="preserve"> is where you ensure you can run effective board meetings and maintain proper governance. It tracks whether the practices and documentation a functioning board requires are actually in place.</w:t>
      </w:r>
    </w:p>
    <w:p w:rsidR="00000000" w:rsidDel="00000000" w:rsidP="00000000" w:rsidRDefault="00000000" w:rsidRPr="00000000" w14:paraId="00000027">
      <w:pPr>
        <w:pBdr>
          <w:top w:color="auto" w:space="0" w:sz="0" w:val="none"/>
          <w:left w:color="auto" w:space="0" w:sz="0" w:val="none"/>
          <w:bottom w:color="auto" w:space="0" w:sz="0" w:val="none"/>
          <w:right w:color="auto" w:space="0" w:sz="0" w:val="none"/>
          <w:between w:color="auto" w:space="0" w:sz="0" w:val="none"/>
        </w:pBdr>
        <w:spacing w:after="120" w:lineRule="auto"/>
        <w:rPr>
          <w:sz w:val="21"/>
          <w:szCs w:val="21"/>
        </w:rPr>
      </w:pPr>
      <w:r w:rsidDel="00000000" w:rsidR="00000000" w:rsidRPr="00000000">
        <w:rPr>
          <w:sz w:val="21"/>
          <w:szCs w:val="21"/>
          <w:rtl w:val="0"/>
        </w:rPr>
        <w:t xml:space="preserve">Here's what you need to know:</w:t>
      </w:r>
    </w:p>
    <w:p w:rsidR="00000000" w:rsidDel="00000000" w:rsidP="00000000" w:rsidRDefault="00000000" w:rsidRPr="00000000" w14:paraId="00000028">
      <w:pPr>
        <w:pBdr>
          <w:top w:color="auto" w:space="0" w:sz="0" w:val="none"/>
          <w:left w:color="auto" w:space="0" w:sz="0" w:val="none"/>
          <w:bottom w:color="auto" w:space="0" w:sz="0" w:val="none"/>
          <w:right w:color="auto" w:space="0" w:sz="0" w:val="none"/>
          <w:between w:color="auto" w:space="0" w:sz="0" w:val="none"/>
        </w:pBdr>
        <w:spacing w:after="120" w:lineRule="auto"/>
        <w:rPr>
          <w:sz w:val="21"/>
          <w:szCs w:val="21"/>
        </w:rPr>
      </w:pPr>
      <w:r w:rsidDel="00000000" w:rsidR="00000000" w:rsidRPr="00000000">
        <w:rPr>
          <w:sz w:val="21"/>
          <w:szCs w:val="21"/>
          <w:rtl w:val="0"/>
        </w:rPr>
        <w:t xml:space="preserve">Two core controls to prioritize:</w:t>
      </w:r>
    </w:p>
    <w:p w:rsidR="00000000" w:rsidDel="00000000" w:rsidP="00000000" w:rsidRDefault="00000000" w:rsidRPr="00000000" w14:paraId="00000029">
      <w:pPr>
        <w:numPr>
          <w:ilvl w:val="0"/>
          <w:numId w:val="8"/>
        </w:numPr>
        <w:pBdr>
          <w:top w:color="auto" w:space="0" w:sz="0" w:val="none"/>
          <w:left w:color="auto" w:space="0" w:sz="0" w:val="none"/>
          <w:bottom w:color="auto" w:space="0" w:sz="0" w:val="none"/>
          <w:right w:color="auto" w:space="0" w:sz="0" w:val="none"/>
          <w:between w:color="auto" w:space="0" w:sz="0" w:val="none"/>
        </w:pBdr>
        <w:spacing w:after="0" w:afterAutospacing="0" w:lineRule="auto"/>
        <w:ind w:left="720" w:hanging="360"/>
        <w:rPr>
          <w:color w:val="000000"/>
        </w:rPr>
      </w:pPr>
      <w:r w:rsidDel="00000000" w:rsidR="00000000" w:rsidRPr="00000000">
        <w:rPr>
          <w:sz w:val="21"/>
          <w:szCs w:val="21"/>
          <w:rtl w:val="0"/>
        </w:rPr>
        <w:t xml:space="preserve">Board composition documented</w:t>
      </w:r>
      <w:r w:rsidDel="00000000" w:rsidR="00000000" w:rsidRPr="00000000">
        <w:rPr>
          <w:sz w:val="21"/>
          <w:szCs w:val="21"/>
          <w:rtl w:val="0"/>
        </w:rPr>
        <w:t xml:space="preserve"> — You need a written record of who sits on your board, in what capacity, for how long, and which committees they serve on. This is a legal requirement from Series A onwards. Weight: 7/10.</w:t>
      </w:r>
    </w:p>
    <w:p w:rsidR="00000000" w:rsidDel="00000000" w:rsidP="00000000" w:rsidRDefault="00000000" w:rsidRPr="00000000" w14:paraId="0000002A">
      <w:pPr>
        <w:numPr>
          <w:ilvl w:val="0"/>
          <w:numId w:val="8"/>
        </w:numPr>
        <w:pBdr>
          <w:top w:color="auto" w:space="0" w:sz="0" w:val="none"/>
          <w:left w:color="auto" w:space="0" w:sz="0" w:val="none"/>
          <w:bottom w:color="auto" w:space="0" w:sz="0" w:val="none"/>
          <w:right w:color="auto" w:space="0" w:sz="0" w:val="none"/>
          <w:between w:color="auto" w:space="0" w:sz="0" w:val="none"/>
        </w:pBdr>
        <w:spacing w:after="120" w:lineRule="auto"/>
        <w:ind w:left="720" w:hanging="360"/>
        <w:rPr>
          <w:color w:val="000000"/>
        </w:rPr>
      </w:pPr>
      <w:r w:rsidDel="00000000" w:rsidR="00000000" w:rsidRPr="00000000">
        <w:rPr>
          <w:sz w:val="21"/>
          <w:szCs w:val="21"/>
          <w:rtl w:val="0"/>
        </w:rPr>
        <w:t xml:space="preserve">Board minutes filed</w:t>
      </w:r>
      <w:r w:rsidDel="00000000" w:rsidR="00000000" w:rsidRPr="00000000">
        <w:rPr>
          <w:sz w:val="21"/>
          <w:szCs w:val="21"/>
          <w:rtl w:val="0"/>
        </w:rPr>
        <w:t xml:space="preserve"> — Minutes from your last board meeting must be filed and signed by the chairperson. These are the official written record of discussions and decisions. Also required from Series A. Weight: 6/10.</w:t>
      </w:r>
    </w:p>
    <w:p w:rsidR="00000000" w:rsidDel="00000000" w:rsidP="00000000" w:rsidRDefault="00000000" w:rsidRPr="00000000" w14:paraId="0000002B">
      <w:pPr>
        <w:pBdr>
          <w:top w:color="auto" w:space="0" w:sz="0" w:val="none"/>
          <w:left w:color="auto" w:space="0" w:sz="0" w:val="none"/>
          <w:bottom w:color="auto" w:space="0" w:sz="0" w:val="none"/>
          <w:right w:color="auto" w:space="0" w:sz="0" w:val="none"/>
          <w:between w:color="auto" w:space="0" w:sz="0" w:val="none"/>
        </w:pBdr>
        <w:spacing w:after="120" w:lineRule="auto"/>
        <w:rPr>
          <w:sz w:val="21"/>
          <w:szCs w:val="21"/>
        </w:rPr>
      </w:pPr>
      <w:r w:rsidDel="00000000" w:rsidR="00000000" w:rsidRPr="00000000">
        <w:rPr>
          <w:sz w:val="21"/>
          <w:szCs w:val="21"/>
          <w:rtl w:val="0"/>
        </w:rPr>
        <w:t xml:space="preserve">Other controls track the substance of your meetings</w:t>
      </w:r>
      <w:r w:rsidDel="00000000" w:rsidR="00000000" w:rsidRPr="00000000">
        <w:rPr>
          <w:sz w:val="21"/>
          <w:szCs w:val="21"/>
          <w:rtl w:val="0"/>
        </w:rPr>
        <w:t xml:space="preserve"> — KPI dashboard, variance analysis, executive summary, and meeting cadence. These ensure your board meetings are actually productive, not just box-ticking exercises.</w:t>
      </w:r>
    </w:p>
    <w:p w:rsidR="00000000" w:rsidDel="00000000" w:rsidP="00000000" w:rsidRDefault="00000000" w:rsidRPr="00000000" w14:paraId="0000002C">
      <w:pPr>
        <w:pBdr>
          <w:top w:color="auto" w:space="0" w:sz="0" w:val="none"/>
          <w:left w:color="auto" w:space="0" w:sz="0" w:val="none"/>
          <w:bottom w:color="auto" w:space="0" w:sz="0" w:val="none"/>
          <w:right w:color="auto" w:space="0" w:sz="0" w:val="none"/>
          <w:between w:color="auto" w:space="0" w:sz="0" w:val="none"/>
        </w:pBdr>
        <w:spacing w:after="120" w:lineRule="auto"/>
        <w:rPr>
          <w:sz w:val="21"/>
          <w:szCs w:val="21"/>
        </w:rPr>
      </w:pPr>
      <w:r w:rsidDel="00000000" w:rsidR="00000000" w:rsidRPr="00000000">
        <w:rPr>
          <w:sz w:val="21"/>
          <w:szCs w:val="21"/>
          <w:rtl w:val="0"/>
        </w:rPr>
        <w:t xml:space="preserve">HiveCFO doesn't generate your board pack</w:t>
      </w:r>
      <w:r w:rsidDel="00000000" w:rsidR="00000000" w:rsidRPr="00000000">
        <w:rPr>
          <w:sz w:val="21"/>
          <w:szCs w:val="21"/>
          <w:rtl w:val="0"/>
        </w:rPr>
        <w:t xml:space="preserve"> — We track whether the practices a real board pack requires are in place (KPIs, variance analysis, executive summary, minutes, etc.), but we don't produce the document itself. You build that separately. If you need formal reports on your business, that's a paid feature through Hive Intel, typically requested by investors.</w:t>
      </w:r>
    </w:p>
    <w:p w:rsidR="00000000" w:rsidDel="00000000" w:rsidP="00000000" w:rsidRDefault="00000000" w:rsidRPr="00000000" w14:paraId="0000002D">
      <w:pPr>
        <w:pBdr>
          <w:top w:color="auto" w:space="0" w:sz="0" w:val="none"/>
          <w:left w:color="auto" w:space="0" w:sz="0" w:val="none"/>
          <w:bottom w:color="auto" w:space="0" w:sz="0" w:val="none"/>
          <w:right w:color="auto" w:space="0" w:sz="0" w:val="none"/>
          <w:between w:color="auto" w:space="0" w:sz="0" w:val="none"/>
        </w:pBdr>
        <w:rPr>
          <w:sz w:val="21"/>
          <w:szCs w:val="21"/>
        </w:rPr>
      </w:pPr>
      <w:r w:rsidDel="00000000" w:rsidR="00000000" w:rsidRPr="00000000">
        <w:rPr>
          <w:sz w:val="21"/>
          <w:szCs w:val="21"/>
          <w:rtl w:val="0"/>
        </w:rPr>
        <w:t xml:space="preserve">Start with documentation and minutes — they're the foundation. Then ensure your KPI reporting and meeting cadence are solid. A pass across Board Ready tells you (and your investors) that governance is real at your company.</w:t>
      </w:r>
    </w:p>
    <w:p w:rsidR="00000000" w:rsidDel="00000000" w:rsidP="00000000" w:rsidRDefault="00000000" w:rsidRPr="00000000" w14:paraId="0000002E">
      <w:pPr>
        <w:pBdr>
          <w:top w:color="auto" w:space="0" w:sz="0" w:val="none"/>
          <w:left w:color="auto" w:space="0" w:sz="0" w:val="none"/>
          <w:bottom w:color="auto" w:space="0" w:sz="0" w:val="none"/>
          <w:right w:color="auto" w:space="0" w:sz="0" w:val="none"/>
          <w:between w:color="auto" w:space="0" w:sz="0" w:val="none"/>
        </w:pBdr>
        <w:rPr>
          <w:sz w:val="21"/>
          <w:szCs w:val="21"/>
        </w:rPr>
      </w:pPr>
      <w:r w:rsidDel="00000000" w:rsidR="00000000" w:rsidRPr="00000000">
        <w:rPr>
          <w:rtl w:val="0"/>
        </w:rPr>
      </w:r>
    </w:p>
    <w:p w:rsidR="00000000" w:rsidDel="00000000" w:rsidP="00000000" w:rsidRDefault="00000000" w:rsidRPr="00000000" w14:paraId="0000002F">
      <w:pPr>
        <w:pBdr>
          <w:top w:color="auto" w:space="0" w:sz="0" w:val="none"/>
          <w:left w:color="auto" w:space="0" w:sz="0" w:val="none"/>
          <w:bottom w:color="auto" w:space="0" w:sz="0" w:val="none"/>
          <w:right w:color="auto" w:space="0" w:sz="0" w:val="none"/>
          <w:between w:color="auto" w:space="0" w:sz="0" w:val="none"/>
        </w:pBdr>
        <w:rPr>
          <w:sz w:val="21"/>
          <w:szCs w:val="21"/>
        </w:rPr>
      </w:pPr>
      <w:r w:rsidDel="00000000" w:rsidR="00000000" w:rsidRPr="00000000">
        <w:rPr>
          <w:rtl w:val="0"/>
        </w:rPr>
      </w:r>
    </w:p>
    <w:p w:rsidR="00000000" w:rsidDel="00000000" w:rsidP="00000000" w:rsidRDefault="00000000" w:rsidRPr="00000000" w14:paraId="00000030">
      <w:pPr>
        <w:pBdr>
          <w:top w:color="auto" w:space="0" w:sz="0" w:val="none"/>
          <w:left w:color="auto" w:space="0" w:sz="0" w:val="none"/>
          <w:bottom w:color="auto" w:space="0" w:sz="0" w:val="none"/>
          <w:right w:color="auto" w:space="0" w:sz="0" w:val="none"/>
          <w:between w:color="auto" w:space="0" w:sz="0" w:val="none"/>
        </w:pBdr>
        <w:rPr>
          <w:sz w:val="21"/>
          <w:szCs w:val="21"/>
        </w:rPr>
      </w:pPr>
      <w:r w:rsidDel="00000000" w:rsidR="00000000" w:rsidRPr="00000000">
        <w:rPr>
          <w:sz w:val="21"/>
          <w:szCs w:val="21"/>
          <w:rtl w:val="0"/>
        </w:rPr>
        <w:t xml:space="preserve">Reports:</w:t>
      </w:r>
    </w:p>
    <w:p w:rsidR="00000000" w:rsidDel="00000000" w:rsidP="00000000" w:rsidRDefault="00000000" w:rsidRPr="00000000" w14:paraId="00000031">
      <w:pPr>
        <w:pBdr>
          <w:top w:color="auto" w:space="0" w:sz="0" w:val="none"/>
          <w:left w:color="auto" w:space="0" w:sz="0" w:val="none"/>
          <w:bottom w:color="auto" w:space="0" w:sz="0" w:val="none"/>
          <w:right w:color="auto" w:space="0" w:sz="0" w:val="none"/>
          <w:between w:color="auto" w:space="0" w:sz="0" w:val="none"/>
        </w:pBdr>
        <w:rPr>
          <w:sz w:val="21"/>
          <w:szCs w:val="21"/>
        </w:rPr>
      </w:pPr>
      <w:r w:rsidDel="00000000" w:rsidR="00000000" w:rsidRPr="00000000">
        <w:rPr>
          <w:rtl w:val="0"/>
        </w:rPr>
      </w:r>
    </w:p>
    <w:p w:rsidR="00000000" w:rsidDel="00000000" w:rsidP="00000000" w:rsidRDefault="00000000" w:rsidRPr="00000000" w14:paraId="00000032">
      <w:pPr>
        <w:pBdr>
          <w:top w:color="auto" w:space="0" w:sz="0" w:val="none"/>
          <w:left w:color="auto" w:space="0" w:sz="0" w:val="none"/>
          <w:bottom w:color="auto" w:space="0" w:sz="0" w:val="none"/>
          <w:right w:color="auto" w:space="0" w:sz="0" w:val="none"/>
          <w:between w:color="auto" w:space="0" w:sz="0" w:val="none"/>
        </w:pBdr>
        <w:spacing w:after="120" w:lineRule="auto"/>
        <w:rPr>
          <w:sz w:val="21"/>
          <w:szCs w:val="21"/>
        </w:rPr>
      </w:pPr>
      <w:r w:rsidDel="00000000" w:rsidR="00000000" w:rsidRPr="00000000">
        <w:rPr>
          <w:sz w:val="21"/>
          <w:szCs w:val="21"/>
          <w:rtl w:val="0"/>
        </w:rPr>
        <w:t xml:space="preserve">The </w:t>
      </w:r>
      <w:r w:rsidDel="00000000" w:rsidR="00000000" w:rsidRPr="00000000">
        <w:rPr>
          <w:sz w:val="21"/>
          <w:szCs w:val="21"/>
          <w:rtl w:val="0"/>
        </w:rPr>
        <w:t xml:space="preserve">Reports tab</w:t>
      </w:r>
      <w:r w:rsidDel="00000000" w:rsidR="00000000" w:rsidRPr="00000000">
        <w:rPr>
          <w:sz w:val="21"/>
          <w:szCs w:val="21"/>
          <w:rtl w:val="0"/>
        </w:rPr>
        <w:t xml:space="preserve"> is where you generate formal, downloadable documents that pull live data from your HiveCFO platform to share with advisors, investors, or your own records.</w:t>
      </w:r>
    </w:p>
    <w:p w:rsidR="00000000" w:rsidDel="00000000" w:rsidP="00000000" w:rsidRDefault="00000000" w:rsidRPr="00000000" w14:paraId="00000033">
      <w:pPr>
        <w:pBdr>
          <w:top w:color="auto" w:space="0" w:sz="0" w:val="none"/>
          <w:left w:color="auto" w:space="0" w:sz="0" w:val="none"/>
          <w:bottom w:color="auto" w:space="0" w:sz="0" w:val="none"/>
          <w:right w:color="auto" w:space="0" w:sz="0" w:val="none"/>
          <w:between w:color="auto" w:space="0" w:sz="0" w:val="none"/>
        </w:pBdr>
        <w:spacing w:after="120" w:lineRule="auto"/>
        <w:rPr>
          <w:sz w:val="21"/>
          <w:szCs w:val="21"/>
        </w:rPr>
      </w:pPr>
      <w:r w:rsidDel="00000000" w:rsidR="00000000" w:rsidRPr="00000000">
        <w:rPr>
          <w:sz w:val="21"/>
          <w:szCs w:val="21"/>
          <w:rtl w:val="0"/>
        </w:rPr>
        <w:t xml:space="preserve">Here's what you need to know:</w:t>
      </w:r>
    </w:p>
    <w:p w:rsidR="00000000" w:rsidDel="00000000" w:rsidP="00000000" w:rsidRDefault="00000000" w:rsidRPr="00000000" w14:paraId="00000034">
      <w:pPr>
        <w:pBdr>
          <w:top w:color="auto" w:space="0" w:sz="0" w:val="none"/>
          <w:left w:color="auto" w:space="0" w:sz="0" w:val="none"/>
          <w:bottom w:color="auto" w:space="0" w:sz="0" w:val="none"/>
          <w:right w:color="auto" w:space="0" w:sz="0" w:val="none"/>
          <w:between w:color="auto" w:space="0" w:sz="0" w:val="none"/>
        </w:pBdr>
        <w:spacing w:after="120" w:lineRule="auto"/>
        <w:rPr>
          <w:sz w:val="21"/>
          <w:szCs w:val="21"/>
        </w:rPr>
      </w:pPr>
      <w:r w:rsidDel="00000000" w:rsidR="00000000" w:rsidRPr="00000000">
        <w:rPr>
          <w:sz w:val="21"/>
          <w:szCs w:val="21"/>
          <w:rtl w:val="0"/>
        </w:rPr>
        <w:t xml:space="preserve">Three report types available:</w:t>
      </w:r>
    </w:p>
    <w:p w:rsidR="00000000" w:rsidDel="00000000" w:rsidP="00000000" w:rsidRDefault="00000000" w:rsidRPr="00000000" w14:paraId="00000035">
      <w:pPr>
        <w:numPr>
          <w:ilvl w:val="0"/>
          <w:numId w:val="16"/>
        </w:numPr>
        <w:pBdr>
          <w:top w:color="auto" w:space="0" w:sz="0" w:val="none"/>
          <w:left w:color="auto" w:space="0" w:sz="0" w:val="none"/>
          <w:bottom w:color="auto" w:space="0" w:sz="0" w:val="none"/>
          <w:right w:color="auto" w:space="0" w:sz="0" w:val="none"/>
          <w:between w:color="auto" w:space="0" w:sz="0" w:val="none"/>
        </w:pBdr>
        <w:spacing w:after="0" w:afterAutospacing="0" w:lineRule="auto"/>
        <w:ind w:left="720" w:hanging="360"/>
        <w:rPr>
          <w:color w:val="000000"/>
        </w:rPr>
      </w:pPr>
      <w:r w:rsidDel="00000000" w:rsidR="00000000" w:rsidRPr="00000000">
        <w:rPr>
          <w:sz w:val="21"/>
          <w:szCs w:val="21"/>
          <w:rtl w:val="0"/>
        </w:rPr>
        <w:t xml:space="preserve">Financial Summary</w:t>
      </w:r>
      <w:r w:rsidDel="00000000" w:rsidR="00000000" w:rsidRPr="00000000">
        <w:rPr>
          <w:sz w:val="21"/>
          <w:szCs w:val="21"/>
          <w:rtl w:val="0"/>
        </w:rPr>
        <w:t xml:space="preserve"> — MRR, ARR, burn rate, runway, and ledger breakdown. Use this to track your unit economics and cash position.</w:t>
      </w:r>
    </w:p>
    <w:p w:rsidR="00000000" w:rsidDel="00000000" w:rsidP="00000000" w:rsidRDefault="00000000" w:rsidRPr="00000000" w14:paraId="00000036">
      <w:pPr>
        <w:numPr>
          <w:ilvl w:val="0"/>
          <w:numId w:val="16"/>
        </w:numPr>
        <w:pBdr>
          <w:top w:color="auto" w:space="0" w:sz="0" w:val="none"/>
          <w:left w:color="auto" w:space="0" w:sz="0" w:val="none"/>
          <w:bottom w:color="auto" w:space="0" w:sz="0" w:val="none"/>
          <w:right w:color="auto" w:space="0" w:sz="0" w:val="none"/>
          <w:between w:color="auto" w:space="0" w:sz="0" w:val="none"/>
        </w:pBdr>
        <w:spacing w:after="0" w:afterAutospacing="0" w:lineRule="auto"/>
        <w:ind w:left="720" w:hanging="360"/>
        <w:rPr>
          <w:color w:val="000000"/>
        </w:rPr>
      </w:pPr>
      <w:r w:rsidDel="00000000" w:rsidR="00000000" w:rsidRPr="00000000">
        <w:rPr>
          <w:sz w:val="21"/>
          <w:szCs w:val="21"/>
          <w:rtl w:val="0"/>
        </w:rPr>
        <w:t xml:space="preserve">Readiness Report</w:t>
      </w:r>
      <w:r w:rsidDel="00000000" w:rsidR="00000000" w:rsidRPr="00000000">
        <w:rPr>
          <w:sz w:val="21"/>
          <w:szCs w:val="21"/>
          <w:rtl w:val="0"/>
        </w:rPr>
        <w:t xml:space="preserve"> — Your scores across all three domains (Audit Ready, Investor Ready, Board Ready), control statuses, and open issues. Perfect for showing stakeholders where you stand on readiness.</w:t>
      </w:r>
    </w:p>
    <w:p w:rsidR="00000000" w:rsidDel="00000000" w:rsidP="00000000" w:rsidRDefault="00000000" w:rsidRPr="00000000" w14:paraId="00000037">
      <w:pPr>
        <w:numPr>
          <w:ilvl w:val="0"/>
          <w:numId w:val="16"/>
        </w:numPr>
        <w:pBdr>
          <w:top w:color="auto" w:space="0" w:sz="0" w:val="none"/>
          <w:left w:color="auto" w:space="0" w:sz="0" w:val="none"/>
          <w:bottom w:color="auto" w:space="0" w:sz="0" w:val="none"/>
          <w:right w:color="auto" w:space="0" w:sz="0" w:val="none"/>
          <w:between w:color="auto" w:space="0" w:sz="0" w:val="none"/>
        </w:pBdr>
        <w:spacing w:after="120" w:lineRule="auto"/>
        <w:ind w:left="720" w:hanging="360"/>
        <w:rPr>
          <w:color w:val="000000"/>
        </w:rPr>
      </w:pPr>
      <w:r w:rsidDel="00000000" w:rsidR="00000000" w:rsidRPr="00000000">
        <w:rPr>
          <w:sz w:val="21"/>
          <w:szCs w:val="21"/>
          <w:rtl w:val="0"/>
        </w:rPr>
        <w:t xml:space="preserve">Valuation Summary</w:t>
      </w:r>
      <w:r w:rsidDel="00000000" w:rsidR="00000000" w:rsidRPr="00000000">
        <w:rPr>
          <w:sz w:val="21"/>
          <w:szCs w:val="21"/>
          <w:rtl w:val="0"/>
        </w:rPr>
        <w:t xml:space="preserve"> — Your HiveIndex valuation range, methodology breakdown, and your readiness score at the time the report was generated. Useful when discussing valuations with investors.</w:t>
      </w:r>
    </w:p>
    <w:p w:rsidR="00000000" w:rsidDel="00000000" w:rsidP="00000000" w:rsidRDefault="00000000" w:rsidRPr="00000000" w14:paraId="00000038">
      <w:pPr>
        <w:pBdr>
          <w:top w:color="auto" w:space="0" w:sz="0" w:val="none"/>
          <w:left w:color="auto" w:space="0" w:sz="0" w:val="none"/>
          <w:bottom w:color="auto" w:space="0" w:sz="0" w:val="none"/>
          <w:right w:color="auto" w:space="0" w:sz="0" w:val="none"/>
          <w:between w:color="auto" w:space="0" w:sz="0" w:val="none"/>
        </w:pBdr>
        <w:spacing w:after="120" w:lineRule="auto"/>
        <w:rPr>
          <w:sz w:val="21"/>
          <w:szCs w:val="21"/>
        </w:rPr>
      </w:pPr>
      <w:r w:rsidDel="00000000" w:rsidR="00000000" w:rsidRPr="00000000">
        <w:rPr>
          <w:sz w:val="21"/>
          <w:szCs w:val="21"/>
          <w:rtl w:val="0"/>
        </w:rPr>
        <w:t xml:space="preserve">How to generate a report:</w:t>
      </w:r>
    </w:p>
    <w:p w:rsidR="00000000" w:rsidDel="00000000" w:rsidP="00000000" w:rsidRDefault="00000000" w:rsidRPr="00000000" w14:paraId="00000039">
      <w:pPr>
        <w:numPr>
          <w:ilvl w:val="0"/>
          <w:numId w:val="6"/>
        </w:numPr>
        <w:pBdr>
          <w:top w:color="auto" w:space="0" w:sz="0" w:val="none"/>
          <w:left w:color="auto" w:space="0" w:sz="0" w:val="none"/>
          <w:bottom w:color="auto" w:space="0" w:sz="0" w:val="none"/>
          <w:right w:color="auto" w:space="0" w:sz="0" w:val="none"/>
          <w:between w:color="auto" w:space="0" w:sz="0" w:val="none"/>
        </w:pBdr>
        <w:spacing w:after="0" w:afterAutospacing="0" w:lineRule="auto"/>
        <w:ind w:left="720" w:hanging="360"/>
        <w:rPr>
          <w:color w:val="000000"/>
        </w:rPr>
      </w:pPr>
      <w:r w:rsidDel="00000000" w:rsidR="00000000" w:rsidRPr="00000000">
        <w:rPr>
          <w:sz w:val="21"/>
          <w:szCs w:val="21"/>
          <w:rtl w:val="0"/>
        </w:rPr>
        <w:t xml:space="preserve">Go to </w:t>
      </w:r>
      <w:r w:rsidDel="00000000" w:rsidR="00000000" w:rsidRPr="00000000">
        <w:rPr>
          <w:sz w:val="21"/>
          <w:szCs w:val="21"/>
          <w:rtl w:val="0"/>
        </w:rPr>
        <w:t xml:space="preserve">Reports</w:t>
      </w:r>
      <w:r w:rsidDel="00000000" w:rsidR="00000000" w:rsidRPr="00000000">
        <w:rPr>
          <w:sz w:val="21"/>
          <w:szCs w:val="21"/>
          <w:rtl w:val="0"/>
        </w:rPr>
        <w:t xml:space="preserve"> in the sidebar</w:t>
      </w:r>
    </w:p>
    <w:p w:rsidR="00000000" w:rsidDel="00000000" w:rsidP="00000000" w:rsidRDefault="00000000" w:rsidRPr="00000000" w14:paraId="0000003A">
      <w:pPr>
        <w:numPr>
          <w:ilvl w:val="0"/>
          <w:numId w:val="6"/>
        </w:numPr>
        <w:pBdr>
          <w:top w:color="auto" w:space="0" w:sz="0" w:val="none"/>
          <w:left w:color="auto" w:space="0" w:sz="0" w:val="none"/>
          <w:bottom w:color="auto" w:space="0" w:sz="0" w:val="none"/>
          <w:right w:color="auto" w:space="0" w:sz="0" w:val="none"/>
          <w:between w:color="auto" w:space="0" w:sz="0" w:val="none"/>
        </w:pBdr>
        <w:spacing w:after="0" w:afterAutospacing="0" w:lineRule="auto"/>
        <w:ind w:left="720" w:hanging="360"/>
        <w:rPr>
          <w:color w:val="000000"/>
        </w:rPr>
      </w:pPr>
      <w:r w:rsidDel="00000000" w:rsidR="00000000" w:rsidRPr="00000000">
        <w:rPr>
          <w:sz w:val="21"/>
          <w:szCs w:val="21"/>
          <w:rtl w:val="0"/>
        </w:rPr>
        <w:t xml:space="preserve">Select the report type you need</w:t>
      </w:r>
    </w:p>
    <w:p w:rsidR="00000000" w:rsidDel="00000000" w:rsidP="00000000" w:rsidRDefault="00000000" w:rsidRPr="00000000" w14:paraId="0000003B">
      <w:pPr>
        <w:numPr>
          <w:ilvl w:val="0"/>
          <w:numId w:val="6"/>
        </w:numPr>
        <w:pBdr>
          <w:top w:color="auto" w:space="0" w:sz="0" w:val="none"/>
          <w:left w:color="auto" w:space="0" w:sz="0" w:val="none"/>
          <w:bottom w:color="auto" w:space="0" w:sz="0" w:val="none"/>
          <w:right w:color="auto" w:space="0" w:sz="0" w:val="none"/>
          <w:between w:color="auto" w:space="0" w:sz="0" w:val="none"/>
        </w:pBdr>
        <w:spacing w:after="0" w:afterAutospacing="0" w:lineRule="auto"/>
        <w:ind w:left="720" w:hanging="360"/>
        <w:rPr>
          <w:color w:val="000000"/>
        </w:rPr>
      </w:pPr>
      <w:r w:rsidDel="00000000" w:rsidR="00000000" w:rsidRPr="00000000">
        <w:rPr>
          <w:sz w:val="21"/>
          <w:szCs w:val="21"/>
          <w:rtl w:val="0"/>
        </w:rPr>
        <w:t xml:space="preserve">Choose your date range</w:t>
      </w:r>
    </w:p>
    <w:p w:rsidR="00000000" w:rsidDel="00000000" w:rsidP="00000000" w:rsidRDefault="00000000" w:rsidRPr="00000000" w14:paraId="0000003C">
      <w:pPr>
        <w:numPr>
          <w:ilvl w:val="0"/>
          <w:numId w:val="6"/>
        </w:numPr>
        <w:pBdr>
          <w:top w:color="auto" w:space="0" w:sz="0" w:val="none"/>
          <w:left w:color="auto" w:space="0" w:sz="0" w:val="none"/>
          <w:bottom w:color="auto" w:space="0" w:sz="0" w:val="none"/>
          <w:right w:color="auto" w:space="0" w:sz="0" w:val="none"/>
          <w:between w:color="auto" w:space="0" w:sz="0" w:val="none"/>
        </w:pBdr>
        <w:spacing w:after="0" w:afterAutospacing="0" w:lineRule="auto"/>
        <w:ind w:left="720" w:hanging="360"/>
        <w:rPr>
          <w:color w:val="000000"/>
        </w:rPr>
      </w:pPr>
      <w:r w:rsidDel="00000000" w:rsidR="00000000" w:rsidRPr="00000000">
        <w:rPr>
          <w:sz w:val="21"/>
          <w:szCs w:val="21"/>
          <w:rtl w:val="0"/>
        </w:rPr>
        <w:t xml:space="preserve">Click </w:t>
      </w:r>
      <w:r w:rsidDel="00000000" w:rsidR="00000000" w:rsidRPr="00000000">
        <w:rPr>
          <w:sz w:val="21"/>
          <w:szCs w:val="21"/>
          <w:rtl w:val="0"/>
        </w:rPr>
        <w:t xml:space="preserve">Generate Report</w:t>
      </w:r>
    </w:p>
    <w:p w:rsidR="00000000" w:rsidDel="00000000" w:rsidP="00000000" w:rsidRDefault="00000000" w:rsidRPr="00000000" w14:paraId="0000003D">
      <w:pPr>
        <w:numPr>
          <w:ilvl w:val="0"/>
          <w:numId w:val="6"/>
        </w:numPr>
        <w:pBdr>
          <w:top w:color="auto" w:space="0" w:sz="0" w:val="none"/>
          <w:left w:color="auto" w:space="0" w:sz="0" w:val="none"/>
          <w:bottom w:color="auto" w:space="0" w:sz="0" w:val="none"/>
          <w:right w:color="auto" w:space="0" w:sz="0" w:val="none"/>
          <w:between w:color="auto" w:space="0" w:sz="0" w:val="none"/>
        </w:pBdr>
        <w:spacing w:after="120" w:lineRule="auto"/>
        <w:ind w:left="720" w:hanging="360"/>
        <w:rPr>
          <w:color w:val="000000"/>
        </w:rPr>
      </w:pPr>
      <w:r w:rsidDel="00000000" w:rsidR="00000000" w:rsidRPr="00000000">
        <w:rPr>
          <w:sz w:val="21"/>
          <w:szCs w:val="21"/>
          <w:rtl w:val="0"/>
        </w:rPr>
        <w:t xml:space="preserve">Download as PDF within seconds — it compiles from live platform data</w:t>
      </w:r>
    </w:p>
    <w:p w:rsidR="00000000" w:rsidDel="00000000" w:rsidP="00000000" w:rsidRDefault="00000000" w:rsidRPr="00000000" w14:paraId="0000003E">
      <w:pPr>
        <w:pBdr>
          <w:top w:color="auto" w:space="0" w:sz="0" w:val="none"/>
          <w:left w:color="auto" w:space="0" w:sz="0" w:val="none"/>
          <w:bottom w:color="auto" w:space="0" w:sz="0" w:val="none"/>
          <w:right w:color="auto" w:space="0" w:sz="0" w:val="none"/>
          <w:between w:color="auto" w:space="0" w:sz="0" w:val="none"/>
        </w:pBdr>
        <w:spacing w:after="120" w:lineRule="auto"/>
        <w:rPr>
          <w:sz w:val="21"/>
          <w:szCs w:val="21"/>
        </w:rPr>
      </w:pPr>
      <w:r w:rsidDel="00000000" w:rsidR="00000000" w:rsidRPr="00000000">
        <w:rPr>
          <w:sz w:val="21"/>
          <w:szCs w:val="21"/>
          <w:rtl w:val="0"/>
        </w:rPr>
        <w:t xml:space="preserve">Monthly reporting matters</w:t>
      </w:r>
      <w:r w:rsidDel="00000000" w:rsidR="00000000" w:rsidRPr="00000000">
        <w:rPr>
          <w:sz w:val="21"/>
          <w:szCs w:val="21"/>
          <w:rtl w:val="0"/>
        </w:rPr>
        <w:t xml:space="preserve"> — You should be sending a structured monthly report to advisors or investors anyway (it's actually a control requirement from seed stage). HiveCFO reports can support that cadence and give it credibility.</w:t>
      </w:r>
    </w:p>
    <w:p w:rsidR="00000000" w:rsidDel="00000000" w:rsidP="00000000" w:rsidRDefault="00000000" w:rsidRPr="00000000" w14:paraId="0000003F">
      <w:pPr>
        <w:pBdr>
          <w:top w:color="auto" w:space="0" w:sz="0" w:val="none"/>
          <w:left w:color="auto" w:space="0" w:sz="0" w:val="none"/>
          <w:bottom w:color="auto" w:space="0" w:sz="0" w:val="none"/>
          <w:right w:color="auto" w:space="0" w:sz="0" w:val="none"/>
          <w:between w:color="auto" w:space="0" w:sz="0" w:val="none"/>
        </w:pBdr>
        <w:rPr>
          <w:sz w:val="21"/>
          <w:szCs w:val="21"/>
        </w:rPr>
      </w:pPr>
      <w:r w:rsidDel="00000000" w:rsidR="00000000" w:rsidRPr="00000000">
        <w:rPr>
          <w:sz w:val="21"/>
          <w:szCs w:val="21"/>
          <w:rtl w:val="0"/>
        </w:rPr>
        <w:t xml:space="preserve">Pull reports whenever you need them — they're generated on-demand and always reflect your current data.</w:t>
      </w:r>
    </w:p>
    <w:p w:rsidR="00000000" w:rsidDel="00000000" w:rsidP="00000000" w:rsidRDefault="00000000" w:rsidRPr="00000000" w14:paraId="00000040">
      <w:pPr>
        <w:pBdr>
          <w:top w:color="auto" w:space="0" w:sz="0" w:val="none"/>
          <w:left w:color="auto" w:space="0" w:sz="0" w:val="none"/>
          <w:bottom w:color="auto" w:space="0" w:sz="0" w:val="none"/>
          <w:right w:color="auto" w:space="0" w:sz="0" w:val="none"/>
          <w:between w:color="auto" w:space="0" w:sz="0" w:val="none"/>
        </w:pBdr>
        <w:rPr>
          <w:sz w:val="21"/>
          <w:szCs w:val="21"/>
        </w:rPr>
      </w:pPr>
      <w:r w:rsidDel="00000000" w:rsidR="00000000" w:rsidRPr="00000000">
        <w:rPr>
          <w:rtl w:val="0"/>
        </w:rPr>
      </w:r>
    </w:p>
    <w:p w:rsidR="00000000" w:rsidDel="00000000" w:rsidP="00000000" w:rsidRDefault="00000000" w:rsidRPr="00000000" w14:paraId="00000041">
      <w:pPr>
        <w:pBdr>
          <w:top w:color="auto" w:space="0" w:sz="0" w:val="none"/>
          <w:left w:color="auto" w:space="0" w:sz="0" w:val="none"/>
          <w:bottom w:color="auto" w:space="0" w:sz="0" w:val="none"/>
          <w:right w:color="auto" w:space="0" w:sz="0" w:val="none"/>
          <w:between w:color="auto" w:space="0" w:sz="0" w:val="none"/>
        </w:pBdr>
        <w:rPr>
          <w:sz w:val="21"/>
          <w:szCs w:val="21"/>
        </w:rPr>
      </w:pPr>
      <w:r w:rsidDel="00000000" w:rsidR="00000000" w:rsidRPr="00000000">
        <w:rPr>
          <w:rtl w:val="0"/>
        </w:rPr>
      </w:r>
    </w:p>
    <w:p w:rsidR="00000000" w:rsidDel="00000000" w:rsidP="00000000" w:rsidRDefault="00000000" w:rsidRPr="00000000" w14:paraId="00000042">
      <w:pPr>
        <w:pBdr>
          <w:top w:color="auto" w:space="0" w:sz="0" w:val="none"/>
          <w:left w:color="auto" w:space="0" w:sz="0" w:val="none"/>
          <w:bottom w:color="auto" w:space="0" w:sz="0" w:val="none"/>
          <w:right w:color="auto" w:space="0" w:sz="0" w:val="none"/>
          <w:between w:color="auto" w:space="0" w:sz="0" w:val="none"/>
        </w:pBdr>
        <w:rPr>
          <w:sz w:val="21"/>
          <w:szCs w:val="21"/>
        </w:rPr>
      </w:pPr>
      <w:r w:rsidDel="00000000" w:rsidR="00000000" w:rsidRPr="00000000">
        <w:rPr>
          <w:rtl w:val="0"/>
        </w:rPr>
      </w:r>
    </w:p>
    <w:p w:rsidR="00000000" w:rsidDel="00000000" w:rsidP="00000000" w:rsidRDefault="00000000" w:rsidRPr="00000000" w14:paraId="00000043">
      <w:pPr>
        <w:pBdr>
          <w:top w:color="auto" w:space="0" w:sz="0" w:val="none"/>
          <w:left w:color="auto" w:space="0" w:sz="0" w:val="none"/>
          <w:bottom w:color="auto" w:space="0" w:sz="0" w:val="none"/>
          <w:right w:color="auto" w:space="0" w:sz="0" w:val="none"/>
          <w:between w:color="auto" w:space="0" w:sz="0" w:val="none"/>
        </w:pBdr>
        <w:rPr>
          <w:sz w:val="21"/>
          <w:szCs w:val="21"/>
        </w:rPr>
      </w:pPr>
      <w:r w:rsidDel="00000000" w:rsidR="00000000" w:rsidRPr="00000000">
        <w:rPr>
          <w:rtl w:val="0"/>
        </w:rPr>
      </w:r>
    </w:p>
    <w:p w:rsidR="00000000" w:rsidDel="00000000" w:rsidP="00000000" w:rsidRDefault="00000000" w:rsidRPr="00000000" w14:paraId="00000044">
      <w:pPr>
        <w:pBdr>
          <w:top w:color="auto" w:space="0" w:sz="0" w:val="none"/>
          <w:left w:color="auto" w:space="0" w:sz="0" w:val="none"/>
          <w:bottom w:color="auto" w:space="0" w:sz="0" w:val="none"/>
          <w:right w:color="auto" w:space="0" w:sz="0" w:val="none"/>
          <w:between w:color="auto" w:space="0" w:sz="0" w:val="none"/>
        </w:pBdr>
        <w:rPr>
          <w:sz w:val="21"/>
          <w:szCs w:val="21"/>
        </w:rPr>
      </w:pPr>
      <w:r w:rsidDel="00000000" w:rsidR="00000000" w:rsidRPr="00000000">
        <w:rPr>
          <w:rtl w:val="0"/>
        </w:rPr>
      </w:r>
    </w:p>
    <w:p w:rsidR="00000000" w:rsidDel="00000000" w:rsidP="00000000" w:rsidRDefault="00000000" w:rsidRPr="00000000" w14:paraId="00000045">
      <w:pPr>
        <w:pBdr>
          <w:top w:color="auto" w:space="0" w:sz="0" w:val="none"/>
          <w:left w:color="auto" w:space="0" w:sz="0" w:val="none"/>
          <w:bottom w:color="auto" w:space="0" w:sz="0" w:val="none"/>
          <w:right w:color="auto" w:space="0" w:sz="0" w:val="none"/>
          <w:between w:color="auto" w:space="0" w:sz="0" w:val="none"/>
        </w:pBdr>
        <w:rPr>
          <w:sz w:val="21"/>
          <w:szCs w:val="21"/>
        </w:rPr>
      </w:pPr>
      <w:r w:rsidDel="00000000" w:rsidR="00000000" w:rsidRPr="00000000">
        <w:rPr>
          <w:sz w:val="21"/>
          <w:szCs w:val="21"/>
          <w:rtl w:val="0"/>
        </w:rPr>
        <w:t xml:space="preserve">HiveCerts:</w:t>
      </w:r>
    </w:p>
    <w:p w:rsidR="00000000" w:rsidDel="00000000" w:rsidP="00000000" w:rsidRDefault="00000000" w:rsidRPr="00000000" w14:paraId="00000046">
      <w:pPr>
        <w:pBdr>
          <w:top w:color="auto" w:space="0" w:sz="0" w:val="none"/>
          <w:left w:color="auto" w:space="0" w:sz="0" w:val="none"/>
          <w:bottom w:color="auto" w:space="0" w:sz="0" w:val="none"/>
          <w:right w:color="auto" w:space="0" w:sz="0" w:val="none"/>
          <w:between w:color="auto" w:space="0" w:sz="0" w:val="none"/>
        </w:pBdr>
        <w:rPr>
          <w:sz w:val="21"/>
          <w:szCs w:val="21"/>
        </w:rPr>
      </w:pPr>
      <w:r w:rsidDel="00000000" w:rsidR="00000000" w:rsidRPr="00000000">
        <w:rPr>
          <w:rtl w:val="0"/>
        </w:rPr>
      </w:r>
    </w:p>
    <w:p w:rsidR="00000000" w:rsidDel="00000000" w:rsidP="00000000" w:rsidRDefault="00000000" w:rsidRPr="00000000" w14:paraId="00000047">
      <w:pPr>
        <w:pBdr>
          <w:top w:color="auto" w:space="0" w:sz="0" w:val="none"/>
          <w:left w:color="auto" w:space="0" w:sz="0" w:val="none"/>
          <w:bottom w:color="auto" w:space="0" w:sz="0" w:val="none"/>
          <w:right w:color="auto" w:space="0" w:sz="0" w:val="none"/>
          <w:between w:color="auto" w:space="0" w:sz="0" w:val="none"/>
        </w:pBdr>
        <w:spacing w:after="120" w:lineRule="auto"/>
        <w:rPr>
          <w:sz w:val="21"/>
          <w:szCs w:val="21"/>
        </w:rPr>
      </w:pPr>
      <w:r w:rsidDel="00000000" w:rsidR="00000000" w:rsidRPr="00000000">
        <w:rPr>
          <w:sz w:val="21"/>
          <w:szCs w:val="21"/>
          <w:rtl w:val="0"/>
        </w:rPr>
        <w:t xml:space="preserve">The </w:t>
      </w:r>
      <w:r w:rsidDel="00000000" w:rsidR="00000000" w:rsidRPr="00000000">
        <w:rPr>
          <w:sz w:val="21"/>
          <w:szCs w:val="21"/>
          <w:rtl w:val="0"/>
        </w:rPr>
        <w:t xml:space="preserve">HiveCerts tab</w:t>
      </w:r>
      <w:r w:rsidDel="00000000" w:rsidR="00000000" w:rsidRPr="00000000">
        <w:rPr>
          <w:sz w:val="21"/>
          <w:szCs w:val="21"/>
          <w:rtl w:val="0"/>
        </w:rPr>
        <w:t xml:space="preserve"> is where you request and manage your certified valuation certificates. A HiveCert is your proof that HiveCFO has verified your company details and issued a valuation — it's credible because the bar to get one is deliberately high.</w:t>
      </w:r>
    </w:p>
    <w:p w:rsidR="00000000" w:rsidDel="00000000" w:rsidP="00000000" w:rsidRDefault="00000000" w:rsidRPr="00000000" w14:paraId="00000048">
      <w:pPr>
        <w:pBdr>
          <w:top w:color="auto" w:space="0" w:sz="0" w:val="none"/>
          <w:left w:color="auto" w:space="0" w:sz="0" w:val="none"/>
          <w:bottom w:color="auto" w:space="0" w:sz="0" w:val="none"/>
          <w:right w:color="auto" w:space="0" w:sz="0" w:val="none"/>
          <w:between w:color="auto" w:space="0" w:sz="0" w:val="none"/>
        </w:pBdr>
        <w:spacing w:after="120" w:lineRule="auto"/>
        <w:rPr>
          <w:sz w:val="21"/>
          <w:szCs w:val="21"/>
        </w:rPr>
      </w:pPr>
      <w:r w:rsidDel="00000000" w:rsidR="00000000" w:rsidRPr="00000000">
        <w:rPr>
          <w:sz w:val="21"/>
          <w:szCs w:val="21"/>
          <w:rtl w:val="0"/>
        </w:rPr>
        <w:t xml:space="preserve">Here's what matters:</w:t>
      </w:r>
    </w:p>
    <w:p w:rsidR="00000000" w:rsidDel="00000000" w:rsidP="00000000" w:rsidRDefault="00000000" w:rsidRPr="00000000" w14:paraId="00000049">
      <w:pPr>
        <w:pBdr>
          <w:top w:color="auto" w:space="0" w:sz="0" w:val="none"/>
          <w:left w:color="auto" w:space="0" w:sz="0" w:val="none"/>
          <w:bottom w:color="auto" w:space="0" w:sz="0" w:val="none"/>
          <w:right w:color="auto" w:space="0" w:sz="0" w:val="none"/>
          <w:between w:color="auto" w:space="0" w:sz="0" w:val="none"/>
        </w:pBdr>
        <w:spacing w:after="120" w:lineRule="auto"/>
        <w:rPr>
          <w:sz w:val="21"/>
          <w:szCs w:val="21"/>
        </w:rPr>
      </w:pPr>
      <w:r w:rsidDel="00000000" w:rsidR="00000000" w:rsidRPr="00000000">
        <w:rPr>
          <w:sz w:val="21"/>
          <w:szCs w:val="21"/>
          <w:rtl w:val="0"/>
        </w:rPr>
        <w:t xml:space="preserve">What a HiveCert shows investors:</w:t>
      </w:r>
    </w:p>
    <w:p w:rsidR="00000000" w:rsidDel="00000000" w:rsidP="00000000" w:rsidRDefault="00000000" w:rsidRPr="00000000" w14:paraId="0000004A">
      <w:pPr>
        <w:numPr>
          <w:ilvl w:val="0"/>
          <w:numId w:val="15"/>
        </w:numPr>
        <w:pBdr>
          <w:top w:color="auto" w:space="0" w:sz="0" w:val="none"/>
          <w:left w:color="auto" w:space="0" w:sz="0" w:val="none"/>
          <w:bottom w:color="auto" w:space="0" w:sz="0" w:val="none"/>
          <w:right w:color="auto" w:space="0" w:sz="0" w:val="none"/>
          <w:between w:color="auto" w:space="0" w:sz="0" w:val="none"/>
        </w:pBdr>
        <w:spacing w:after="0" w:afterAutospacing="0" w:lineRule="auto"/>
        <w:ind w:left="720" w:hanging="360"/>
        <w:rPr>
          <w:color w:val="000000"/>
        </w:rPr>
      </w:pPr>
      <w:r w:rsidDel="00000000" w:rsidR="00000000" w:rsidRPr="00000000">
        <w:rPr>
          <w:sz w:val="21"/>
          <w:szCs w:val="21"/>
          <w:rtl w:val="0"/>
        </w:rPr>
        <w:t xml:space="preserve">Your company name and industry</w:t>
      </w:r>
    </w:p>
    <w:p w:rsidR="00000000" w:rsidDel="00000000" w:rsidP="00000000" w:rsidRDefault="00000000" w:rsidRPr="00000000" w14:paraId="0000004B">
      <w:pPr>
        <w:numPr>
          <w:ilvl w:val="0"/>
          <w:numId w:val="15"/>
        </w:numPr>
        <w:pBdr>
          <w:top w:color="auto" w:space="0" w:sz="0" w:val="none"/>
          <w:left w:color="auto" w:space="0" w:sz="0" w:val="none"/>
          <w:bottom w:color="auto" w:space="0" w:sz="0" w:val="none"/>
          <w:right w:color="auto" w:space="0" w:sz="0" w:val="none"/>
          <w:between w:color="auto" w:space="0" w:sz="0" w:val="none"/>
        </w:pBdr>
        <w:spacing w:after="0" w:afterAutospacing="0" w:lineRule="auto"/>
        <w:ind w:left="720" w:hanging="360"/>
        <w:rPr>
          <w:color w:val="000000"/>
        </w:rPr>
      </w:pPr>
      <w:r w:rsidDel="00000000" w:rsidR="00000000" w:rsidRPr="00000000">
        <w:rPr>
          <w:sz w:val="21"/>
          <w:szCs w:val="21"/>
          <w:rtl w:val="0"/>
        </w:rPr>
        <w:t xml:space="preserve">Certified valuation range (floor, midpoint, ceiling) based on four internationally recognised methodologies</w:t>
      </w:r>
    </w:p>
    <w:p w:rsidR="00000000" w:rsidDel="00000000" w:rsidP="00000000" w:rsidRDefault="00000000" w:rsidRPr="00000000" w14:paraId="0000004C">
      <w:pPr>
        <w:numPr>
          <w:ilvl w:val="0"/>
          <w:numId w:val="15"/>
        </w:numPr>
        <w:pBdr>
          <w:top w:color="auto" w:space="0" w:sz="0" w:val="none"/>
          <w:left w:color="auto" w:space="0" w:sz="0" w:val="none"/>
          <w:bottom w:color="auto" w:space="0" w:sz="0" w:val="none"/>
          <w:right w:color="auto" w:space="0" w:sz="0" w:val="none"/>
          <w:between w:color="auto" w:space="0" w:sz="0" w:val="none"/>
        </w:pBdr>
        <w:spacing w:after="0" w:afterAutospacing="0" w:lineRule="auto"/>
        <w:ind w:left="720" w:hanging="360"/>
        <w:rPr>
          <w:color w:val="000000"/>
        </w:rPr>
      </w:pPr>
      <w:r w:rsidDel="00000000" w:rsidR="00000000" w:rsidRPr="00000000">
        <w:rPr>
          <w:sz w:val="21"/>
          <w:szCs w:val="21"/>
          <w:rtl w:val="0"/>
        </w:rPr>
        <w:t xml:space="preserve">Your readiness score at time of issuance</w:t>
      </w:r>
    </w:p>
    <w:p w:rsidR="00000000" w:rsidDel="00000000" w:rsidP="00000000" w:rsidRDefault="00000000" w:rsidRPr="00000000" w14:paraId="0000004D">
      <w:pPr>
        <w:numPr>
          <w:ilvl w:val="0"/>
          <w:numId w:val="15"/>
        </w:numPr>
        <w:pBdr>
          <w:top w:color="auto" w:space="0" w:sz="0" w:val="none"/>
          <w:left w:color="auto" w:space="0" w:sz="0" w:val="none"/>
          <w:bottom w:color="auto" w:space="0" w:sz="0" w:val="none"/>
          <w:right w:color="auto" w:space="0" w:sz="0" w:val="none"/>
          <w:between w:color="auto" w:space="0" w:sz="0" w:val="none"/>
        </w:pBdr>
        <w:spacing w:after="0" w:afterAutospacing="0" w:lineRule="auto"/>
        <w:ind w:left="720" w:hanging="360"/>
        <w:rPr>
          <w:color w:val="000000"/>
        </w:rPr>
      </w:pPr>
      <w:r w:rsidDel="00000000" w:rsidR="00000000" w:rsidRPr="00000000">
        <w:rPr>
          <w:sz w:val="21"/>
          <w:szCs w:val="21"/>
          <w:rtl w:val="0"/>
        </w:rPr>
        <w:t xml:space="preserve">Unique reference ID and QR code for verification</w:t>
      </w:r>
    </w:p>
    <w:p w:rsidR="00000000" w:rsidDel="00000000" w:rsidP="00000000" w:rsidRDefault="00000000" w:rsidRPr="00000000" w14:paraId="0000004E">
      <w:pPr>
        <w:numPr>
          <w:ilvl w:val="0"/>
          <w:numId w:val="15"/>
        </w:numPr>
        <w:pBdr>
          <w:top w:color="auto" w:space="0" w:sz="0" w:val="none"/>
          <w:left w:color="auto" w:space="0" w:sz="0" w:val="none"/>
          <w:bottom w:color="auto" w:space="0" w:sz="0" w:val="none"/>
          <w:right w:color="auto" w:space="0" w:sz="0" w:val="none"/>
          <w:between w:color="auto" w:space="0" w:sz="0" w:val="none"/>
        </w:pBdr>
        <w:spacing w:after="120" w:lineRule="auto"/>
        <w:ind w:left="720" w:hanging="360"/>
        <w:rPr>
          <w:color w:val="000000"/>
        </w:rPr>
      </w:pPr>
      <w:r w:rsidDel="00000000" w:rsidR="00000000" w:rsidRPr="00000000">
        <w:rPr>
          <w:sz w:val="21"/>
          <w:szCs w:val="21"/>
          <w:rtl w:val="0"/>
        </w:rPr>
        <w:t xml:space="preserve">What HiveCFO verified and what it is </w:t>
      </w:r>
      <w:r w:rsidDel="00000000" w:rsidR="00000000" w:rsidRPr="00000000">
        <w:rPr>
          <w:i w:val="1"/>
          <w:iCs w:val="1"/>
          <w:sz w:val="21"/>
          <w:szCs w:val="21"/>
          <w:rtl w:val="0"/>
        </w:rPr>
        <w:t xml:space="preserve">not</w:t>
      </w:r>
      <w:r w:rsidDel="00000000" w:rsidR="00000000" w:rsidRPr="00000000">
        <w:rPr>
          <w:sz w:val="21"/>
          <w:szCs w:val="21"/>
          <w:rtl w:val="0"/>
        </w:rPr>
        <w:t xml:space="preserve"> (it's an assessment of readiness and indicative value, not an audit, guarantee, or investment advice)</w:t>
      </w:r>
    </w:p>
    <w:p w:rsidR="00000000" w:rsidDel="00000000" w:rsidP="00000000" w:rsidRDefault="00000000" w:rsidRPr="00000000" w14:paraId="0000004F">
      <w:pPr>
        <w:pBdr>
          <w:top w:color="auto" w:space="0" w:sz="0" w:val="none"/>
          <w:left w:color="auto" w:space="0" w:sz="0" w:val="none"/>
          <w:bottom w:color="auto" w:space="0" w:sz="0" w:val="none"/>
          <w:right w:color="auto" w:space="0" w:sz="0" w:val="none"/>
          <w:between w:color="auto" w:space="0" w:sz="0" w:val="none"/>
        </w:pBdr>
        <w:spacing w:after="120" w:lineRule="auto"/>
        <w:rPr>
          <w:sz w:val="21"/>
          <w:szCs w:val="21"/>
        </w:rPr>
      </w:pPr>
      <w:r w:rsidDel="00000000" w:rsidR="00000000" w:rsidRPr="00000000">
        <w:rPr>
          <w:sz w:val="21"/>
          <w:szCs w:val="21"/>
          <w:rtl w:val="0"/>
        </w:rPr>
        <w:t xml:space="preserve">What you need to request one:</w:t>
      </w:r>
    </w:p>
    <w:p w:rsidR="00000000" w:rsidDel="00000000" w:rsidP="00000000" w:rsidRDefault="00000000" w:rsidRPr="00000000" w14:paraId="00000050">
      <w:pPr>
        <w:numPr>
          <w:ilvl w:val="0"/>
          <w:numId w:val="9"/>
        </w:numPr>
        <w:pBdr>
          <w:top w:color="auto" w:space="0" w:sz="0" w:val="none"/>
          <w:left w:color="auto" w:space="0" w:sz="0" w:val="none"/>
          <w:bottom w:color="auto" w:space="0" w:sz="0" w:val="none"/>
          <w:right w:color="auto" w:space="0" w:sz="0" w:val="none"/>
          <w:between w:color="auto" w:space="0" w:sz="0" w:val="none"/>
        </w:pBdr>
        <w:spacing w:after="0" w:afterAutospacing="0" w:lineRule="auto"/>
        <w:ind w:left="720" w:hanging="360"/>
        <w:rPr>
          <w:color w:val="000000"/>
        </w:rPr>
      </w:pPr>
      <w:r w:rsidDel="00000000" w:rsidR="00000000" w:rsidRPr="00000000">
        <w:rPr>
          <w:sz w:val="21"/>
          <w:szCs w:val="21"/>
          <w:rtl w:val="0"/>
        </w:rPr>
        <w:t xml:space="preserve">A Growth or Institutional plan (eligibility requirement)</w:t>
      </w:r>
    </w:p>
    <w:p w:rsidR="00000000" w:rsidDel="00000000" w:rsidP="00000000" w:rsidRDefault="00000000" w:rsidRPr="00000000" w14:paraId="00000051">
      <w:pPr>
        <w:numPr>
          <w:ilvl w:val="0"/>
          <w:numId w:val="9"/>
        </w:numPr>
        <w:pBdr>
          <w:top w:color="auto" w:space="0" w:sz="0" w:val="none"/>
          <w:left w:color="auto" w:space="0" w:sz="0" w:val="none"/>
          <w:bottom w:color="auto" w:space="0" w:sz="0" w:val="none"/>
          <w:right w:color="auto" w:space="0" w:sz="0" w:val="none"/>
          <w:between w:color="auto" w:space="0" w:sz="0" w:val="none"/>
        </w:pBdr>
        <w:spacing w:after="0" w:afterAutospacing="0" w:lineRule="auto"/>
        <w:ind w:left="720" w:hanging="360"/>
        <w:rPr>
          <w:color w:val="000000"/>
        </w:rPr>
      </w:pPr>
      <w:r w:rsidDel="00000000" w:rsidR="00000000" w:rsidRPr="00000000">
        <w:rPr>
          <w:sz w:val="21"/>
          <w:szCs w:val="21"/>
          <w:rtl w:val="0"/>
        </w:rPr>
        <w:t xml:space="preserve">A readiness score above 0</w:t>
      </w:r>
    </w:p>
    <w:p w:rsidR="00000000" w:rsidDel="00000000" w:rsidP="00000000" w:rsidRDefault="00000000" w:rsidRPr="00000000" w14:paraId="00000052">
      <w:pPr>
        <w:numPr>
          <w:ilvl w:val="0"/>
          <w:numId w:val="9"/>
        </w:numPr>
        <w:pBdr>
          <w:top w:color="auto" w:space="0" w:sz="0" w:val="none"/>
          <w:left w:color="auto" w:space="0" w:sz="0" w:val="none"/>
          <w:bottom w:color="auto" w:space="0" w:sz="0" w:val="none"/>
          <w:right w:color="auto" w:space="0" w:sz="0" w:val="none"/>
          <w:between w:color="auto" w:space="0" w:sz="0" w:val="none"/>
        </w:pBdr>
        <w:spacing w:after="0" w:afterAutospacing="0" w:lineRule="auto"/>
        <w:ind w:left="720" w:hanging="360"/>
        <w:rPr>
          <w:color w:val="000000"/>
        </w:rPr>
      </w:pPr>
      <w:r w:rsidDel="00000000" w:rsidR="00000000" w:rsidRPr="00000000">
        <w:rPr>
          <w:sz w:val="21"/>
          <w:szCs w:val="21"/>
          <w:rtl w:val="0"/>
        </w:rPr>
        <w:t xml:space="preserve">A verified Certificate of Incorporation (in your registered company name)</w:t>
      </w:r>
    </w:p>
    <w:p w:rsidR="00000000" w:rsidDel="00000000" w:rsidP="00000000" w:rsidRDefault="00000000" w:rsidRPr="00000000" w14:paraId="00000053">
      <w:pPr>
        <w:numPr>
          <w:ilvl w:val="0"/>
          <w:numId w:val="9"/>
        </w:numPr>
        <w:pBdr>
          <w:top w:color="auto" w:space="0" w:sz="0" w:val="none"/>
          <w:left w:color="auto" w:space="0" w:sz="0" w:val="none"/>
          <w:bottom w:color="auto" w:space="0" w:sz="0" w:val="none"/>
          <w:right w:color="auto" w:space="0" w:sz="0" w:val="none"/>
          <w:between w:color="auto" w:space="0" w:sz="0" w:val="none"/>
        </w:pBdr>
        <w:spacing w:after="0" w:afterAutospacing="0" w:lineRule="auto"/>
        <w:ind w:left="720" w:hanging="360"/>
        <w:rPr>
          <w:color w:val="000000"/>
        </w:rPr>
      </w:pPr>
      <w:r w:rsidDel="00000000" w:rsidR="00000000" w:rsidRPr="00000000">
        <w:rPr>
          <w:sz w:val="21"/>
          <w:szCs w:val="21"/>
          <w:rtl w:val="0"/>
        </w:rPr>
        <w:t xml:space="preserve">A verified business bank statement from the last 90 days (account holder must match your registered name)</w:t>
      </w:r>
    </w:p>
    <w:p w:rsidR="00000000" w:rsidDel="00000000" w:rsidP="00000000" w:rsidRDefault="00000000" w:rsidRPr="00000000" w14:paraId="00000054">
      <w:pPr>
        <w:numPr>
          <w:ilvl w:val="0"/>
          <w:numId w:val="9"/>
        </w:numPr>
        <w:pBdr>
          <w:top w:color="auto" w:space="0" w:sz="0" w:val="none"/>
          <w:left w:color="auto" w:space="0" w:sz="0" w:val="none"/>
          <w:bottom w:color="auto" w:space="0" w:sz="0" w:val="none"/>
          <w:right w:color="auto" w:space="0" w:sz="0" w:val="none"/>
          <w:between w:color="auto" w:space="0" w:sz="0" w:val="none"/>
        </w:pBdr>
        <w:spacing w:after="120" w:lineRule="auto"/>
        <w:ind w:left="720" w:hanging="360"/>
        <w:rPr>
          <w:color w:val="000000"/>
        </w:rPr>
      </w:pPr>
      <w:r w:rsidDel="00000000" w:rsidR="00000000" w:rsidRPr="00000000">
        <w:rPr>
          <w:sz w:val="21"/>
          <w:szCs w:val="21"/>
          <w:rtl w:val="0"/>
        </w:rPr>
        <w:t xml:space="preserve">All three names must align: your HiveCFO account name, the Certificate of Incorporation, and the bank statement</w:t>
      </w:r>
    </w:p>
    <w:p w:rsidR="00000000" w:rsidDel="00000000" w:rsidP="00000000" w:rsidRDefault="00000000" w:rsidRPr="00000000" w14:paraId="00000055">
      <w:pPr>
        <w:pBdr>
          <w:top w:color="auto" w:space="0" w:sz="0" w:val="none"/>
          <w:left w:color="auto" w:space="0" w:sz="0" w:val="none"/>
          <w:bottom w:color="auto" w:space="0" w:sz="0" w:val="none"/>
          <w:right w:color="auto" w:space="0" w:sz="0" w:val="none"/>
          <w:between w:color="auto" w:space="0" w:sz="0" w:val="none"/>
        </w:pBdr>
        <w:spacing w:after="120" w:lineRule="auto"/>
        <w:rPr>
          <w:sz w:val="21"/>
          <w:szCs w:val="21"/>
        </w:rPr>
      </w:pPr>
      <w:r w:rsidDel="00000000" w:rsidR="00000000" w:rsidRPr="00000000">
        <w:rPr>
          <w:sz w:val="21"/>
          <w:szCs w:val="21"/>
          <w:rtl w:val="0"/>
        </w:rPr>
        <w:t xml:space="preserve">The strictness is intentional — a HiveCert only has value to you because it's hard to get. Every founder who clears these checks is visibly different from one who just typed optimistic numbers into a form.</w:t>
      </w:r>
    </w:p>
    <w:p w:rsidR="00000000" w:rsidDel="00000000" w:rsidP="00000000" w:rsidRDefault="00000000" w:rsidRPr="00000000" w14:paraId="00000056">
      <w:pPr>
        <w:pBdr>
          <w:top w:color="auto" w:space="0" w:sz="0" w:val="none"/>
          <w:left w:color="auto" w:space="0" w:sz="0" w:val="none"/>
          <w:bottom w:color="auto" w:space="0" w:sz="0" w:val="none"/>
          <w:right w:color="auto" w:space="0" w:sz="0" w:val="none"/>
          <w:between w:color="auto" w:space="0" w:sz="0" w:val="none"/>
        </w:pBdr>
        <w:rPr>
          <w:sz w:val="21"/>
          <w:szCs w:val="21"/>
        </w:rPr>
      </w:pPr>
      <w:r w:rsidDel="00000000" w:rsidR="00000000" w:rsidRPr="00000000">
        <w:rPr>
          <w:sz w:val="21"/>
          <w:szCs w:val="21"/>
          <w:rtl w:val="0"/>
        </w:rPr>
        <w:t xml:space="preserve">Once issued:</w:t>
      </w:r>
      <w:r w:rsidDel="00000000" w:rsidR="00000000" w:rsidRPr="00000000">
        <w:rPr>
          <w:sz w:val="21"/>
          <w:szCs w:val="21"/>
          <w:rtl w:val="0"/>
        </w:rPr>
        <w:t xml:space="preserve"> Download the PDF and share directly with investors. They verify authenticity at hivecfo.io/portal using your reference ID or QR code — no account needed on their end.</w:t>
      </w:r>
    </w:p>
    <w:p w:rsidR="00000000" w:rsidDel="00000000" w:rsidP="00000000" w:rsidRDefault="00000000" w:rsidRPr="00000000" w14:paraId="00000057">
      <w:pPr>
        <w:pBdr>
          <w:top w:color="auto" w:space="0" w:sz="0" w:val="none"/>
          <w:left w:color="auto" w:space="0" w:sz="0" w:val="none"/>
          <w:bottom w:color="auto" w:space="0" w:sz="0" w:val="none"/>
          <w:right w:color="auto" w:space="0" w:sz="0" w:val="none"/>
          <w:between w:color="auto" w:space="0" w:sz="0" w:val="none"/>
        </w:pBdr>
        <w:rPr>
          <w:sz w:val="21"/>
          <w:szCs w:val="21"/>
        </w:rPr>
      </w:pPr>
      <w:r w:rsidDel="00000000" w:rsidR="00000000" w:rsidRPr="00000000">
        <w:rPr>
          <w:rtl w:val="0"/>
        </w:rPr>
      </w:r>
    </w:p>
    <w:p w:rsidR="00000000" w:rsidDel="00000000" w:rsidP="00000000" w:rsidRDefault="00000000" w:rsidRPr="00000000" w14:paraId="00000058">
      <w:pPr>
        <w:pBdr>
          <w:top w:color="auto" w:space="0" w:sz="0" w:val="none"/>
          <w:left w:color="auto" w:space="0" w:sz="0" w:val="none"/>
          <w:bottom w:color="auto" w:space="0" w:sz="0" w:val="none"/>
          <w:right w:color="auto" w:space="0" w:sz="0" w:val="none"/>
          <w:between w:color="auto" w:space="0" w:sz="0" w:val="none"/>
        </w:pBdr>
        <w:rPr>
          <w:sz w:val="21"/>
          <w:szCs w:val="21"/>
        </w:rPr>
      </w:pPr>
      <w:r w:rsidDel="00000000" w:rsidR="00000000" w:rsidRPr="00000000">
        <w:rPr>
          <w:sz w:val="21"/>
          <w:szCs w:val="21"/>
          <w:rtl w:val="0"/>
        </w:rPr>
        <w:t xml:space="preserve">Ledger:</w:t>
      </w:r>
    </w:p>
    <w:p w:rsidR="00000000" w:rsidDel="00000000" w:rsidP="00000000" w:rsidRDefault="00000000" w:rsidRPr="00000000" w14:paraId="00000059">
      <w:pPr>
        <w:pBdr>
          <w:top w:color="auto" w:space="0" w:sz="0" w:val="none"/>
          <w:left w:color="auto" w:space="0" w:sz="0" w:val="none"/>
          <w:bottom w:color="auto" w:space="0" w:sz="0" w:val="none"/>
          <w:right w:color="auto" w:space="0" w:sz="0" w:val="none"/>
          <w:between w:color="auto" w:space="0" w:sz="0" w:val="none"/>
        </w:pBdr>
        <w:rPr>
          <w:sz w:val="21"/>
          <w:szCs w:val="21"/>
        </w:rPr>
      </w:pPr>
      <w:r w:rsidDel="00000000" w:rsidR="00000000" w:rsidRPr="00000000">
        <w:rPr>
          <w:rtl w:val="0"/>
        </w:rPr>
      </w:r>
    </w:p>
    <w:p w:rsidR="00000000" w:rsidDel="00000000" w:rsidP="00000000" w:rsidRDefault="00000000" w:rsidRPr="00000000" w14:paraId="0000005A">
      <w:pPr>
        <w:pBdr>
          <w:top w:color="auto" w:space="0" w:sz="0" w:val="none"/>
          <w:left w:color="auto" w:space="0" w:sz="0" w:val="none"/>
          <w:bottom w:color="auto" w:space="0" w:sz="0" w:val="none"/>
          <w:right w:color="auto" w:space="0" w:sz="0" w:val="none"/>
          <w:between w:color="auto" w:space="0" w:sz="0" w:val="none"/>
        </w:pBdr>
        <w:spacing w:after="120" w:lineRule="auto"/>
        <w:rPr>
          <w:sz w:val="21"/>
          <w:szCs w:val="21"/>
        </w:rPr>
      </w:pPr>
      <w:r w:rsidDel="00000000" w:rsidR="00000000" w:rsidRPr="00000000">
        <w:rPr>
          <w:sz w:val="21"/>
          <w:szCs w:val="21"/>
          <w:rtl w:val="0"/>
        </w:rPr>
        <w:t xml:space="preserve">The </w:t>
      </w:r>
      <w:r w:rsidDel="00000000" w:rsidR="00000000" w:rsidRPr="00000000">
        <w:rPr>
          <w:sz w:val="21"/>
          <w:szCs w:val="21"/>
          <w:rtl w:val="0"/>
        </w:rPr>
        <w:t xml:space="preserve">Ledger tab</w:t>
      </w:r>
      <w:r w:rsidDel="00000000" w:rsidR="00000000" w:rsidRPr="00000000">
        <w:rPr>
          <w:sz w:val="21"/>
          <w:szCs w:val="21"/>
          <w:rtl w:val="0"/>
        </w:rPr>
        <w:t xml:space="preserve"> is your financial transaction record — every pound in and every pound out. It's the engine that powers your MRR, ARR, burn rate, runway, and valuation calculations across the entire platform.</w:t>
      </w:r>
    </w:p>
    <w:p w:rsidR="00000000" w:rsidDel="00000000" w:rsidP="00000000" w:rsidRDefault="00000000" w:rsidRPr="00000000" w14:paraId="0000005B">
      <w:pPr>
        <w:pBdr>
          <w:top w:color="auto" w:space="0" w:sz="0" w:val="none"/>
          <w:left w:color="auto" w:space="0" w:sz="0" w:val="none"/>
          <w:bottom w:color="auto" w:space="0" w:sz="0" w:val="none"/>
          <w:right w:color="auto" w:space="0" w:sz="0" w:val="none"/>
          <w:between w:color="auto" w:space="0" w:sz="0" w:val="none"/>
        </w:pBdr>
        <w:spacing w:after="120" w:lineRule="auto"/>
        <w:rPr>
          <w:sz w:val="21"/>
          <w:szCs w:val="21"/>
        </w:rPr>
      </w:pPr>
      <w:r w:rsidDel="00000000" w:rsidR="00000000" w:rsidRPr="00000000">
        <w:rPr>
          <w:sz w:val="21"/>
          <w:szCs w:val="21"/>
          <w:rtl w:val="0"/>
        </w:rPr>
        <w:t xml:space="preserve">Here's what you need to know:</w:t>
      </w:r>
    </w:p>
    <w:p w:rsidR="00000000" w:rsidDel="00000000" w:rsidP="00000000" w:rsidRDefault="00000000" w:rsidRPr="00000000" w14:paraId="0000005C">
      <w:pPr>
        <w:pBdr>
          <w:top w:color="auto" w:space="0" w:sz="0" w:val="none"/>
          <w:left w:color="auto" w:space="0" w:sz="0" w:val="none"/>
          <w:bottom w:color="auto" w:space="0" w:sz="0" w:val="none"/>
          <w:right w:color="auto" w:space="0" w:sz="0" w:val="none"/>
          <w:between w:color="auto" w:space="0" w:sz="0" w:val="none"/>
        </w:pBdr>
        <w:spacing w:after="120" w:lineRule="auto"/>
        <w:rPr>
          <w:sz w:val="21"/>
          <w:szCs w:val="21"/>
        </w:rPr>
      </w:pPr>
      <w:r w:rsidDel="00000000" w:rsidR="00000000" w:rsidRPr="00000000">
        <w:rPr>
          <w:sz w:val="21"/>
          <w:szCs w:val="21"/>
          <w:rtl w:val="0"/>
        </w:rPr>
        <w:t xml:space="preserve">What it tracks:</w:t>
      </w:r>
    </w:p>
    <w:p w:rsidR="00000000" w:rsidDel="00000000" w:rsidP="00000000" w:rsidRDefault="00000000" w:rsidRPr="00000000" w14:paraId="0000005D">
      <w:pPr>
        <w:numPr>
          <w:ilvl w:val="0"/>
          <w:numId w:val="17"/>
        </w:numPr>
        <w:pBdr>
          <w:top w:color="auto" w:space="0" w:sz="0" w:val="none"/>
          <w:left w:color="auto" w:space="0" w:sz="0" w:val="none"/>
          <w:bottom w:color="auto" w:space="0" w:sz="0" w:val="none"/>
          <w:right w:color="auto" w:space="0" w:sz="0" w:val="none"/>
          <w:between w:color="auto" w:space="0" w:sz="0" w:val="none"/>
        </w:pBdr>
        <w:spacing w:after="0" w:afterAutospacing="0" w:lineRule="auto"/>
        <w:ind w:left="720" w:hanging="360"/>
        <w:rPr>
          <w:color w:val="000000"/>
        </w:rPr>
      </w:pPr>
      <w:r w:rsidDel="00000000" w:rsidR="00000000" w:rsidRPr="00000000">
        <w:rPr>
          <w:sz w:val="21"/>
          <w:szCs w:val="21"/>
          <w:rtl w:val="0"/>
        </w:rPr>
        <w:t xml:space="preserve">Income entries</w:t>
      </w:r>
      <w:r w:rsidDel="00000000" w:rsidR="00000000" w:rsidRPr="00000000">
        <w:rPr>
          <w:sz w:val="21"/>
          <w:szCs w:val="21"/>
          <w:rtl w:val="0"/>
        </w:rPr>
        <w:t xml:space="preserve"> — feed into your MRR and ARR calculations</w:t>
      </w:r>
    </w:p>
    <w:p w:rsidR="00000000" w:rsidDel="00000000" w:rsidP="00000000" w:rsidRDefault="00000000" w:rsidRPr="00000000" w14:paraId="0000005E">
      <w:pPr>
        <w:numPr>
          <w:ilvl w:val="0"/>
          <w:numId w:val="17"/>
        </w:numPr>
        <w:pBdr>
          <w:top w:color="auto" w:space="0" w:sz="0" w:val="none"/>
          <w:left w:color="auto" w:space="0" w:sz="0" w:val="none"/>
          <w:bottom w:color="auto" w:space="0" w:sz="0" w:val="none"/>
          <w:right w:color="auto" w:space="0" w:sz="0" w:val="none"/>
          <w:between w:color="auto" w:space="0" w:sz="0" w:val="none"/>
        </w:pBdr>
        <w:spacing w:after="0" w:afterAutospacing="0" w:lineRule="auto"/>
        <w:ind w:left="720" w:hanging="360"/>
        <w:rPr>
          <w:color w:val="000000"/>
        </w:rPr>
      </w:pPr>
      <w:r w:rsidDel="00000000" w:rsidR="00000000" w:rsidRPr="00000000">
        <w:rPr>
          <w:sz w:val="21"/>
          <w:szCs w:val="21"/>
          <w:rtl w:val="0"/>
        </w:rPr>
        <w:t xml:space="preserve">Expense entries</w:t>
      </w:r>
      <w:r w:rsidDel="00000000" w:rsidR="00000000" w:rsidRPr="00000000">
        <w:rPr>
          <w:sz w:val="21"/>
          <w:szCs w:val="21"/>
          <w:rtl w:val="0"/>
        </w:rPr>
        <w:t xml:space="preserve"> — feed into your burn rate and runway calculations</w:t>
      </w:r>
    </w:p>
    <w:p w:rsidR="00000000" w:rsidDel="00000000" w:rsidP="00000000" w:rsidRDefault="00000000" w:rsidRPr="00000000" w14:paraId="0000005F">
      <w:pPr>
        <w:numPr>
          <w:ilvl w:val="0"/>
          <w:numId w:val="17"/>
        </w:numPr>
        <w:pBdr>
          <w:top w:color="auto" w:space="0" w:sz="0" w:val="none"/>
          <w:left w:color="auto" w:space="0" w:sz="0" w:val="none"/>
          <w:bottom w:color="auto" w:space="0" w:sz="0" w:val="none"/>
          <w:right w:color="auto" w:space="0" w:sz="0" w:val="none"/>
          <w:between w:color="auto" w:space="0" w:sz="0" w:val="none"/>
        </w:pBdr>
        <w:spacing w:after="120" w:lineRule="auto"/>
        <w:ind w:left="720" w:hanging="360"/>
        <w:rPr>
          <w:color w:val="000000"/>
        </w:rPr>
      </w:pPr>
      <w:r w:rsidDel="00000000" w:rsidR="00000000" w:rsidRPr="00000000">
        <w:rPr>
          <w:sz w:val="21"/>
          <w:szCs w:val="21"/>
          <w:rtl w:val="0"/>
        </w:rPr>
        <w:t xml:space="preserve">Dashboard KPIs update immediately after you save an entry</w:t>
      </w:r>
    </w:p>
    <w:p w:rsidR="00000000" w:rsidDel="00000000" w:rsidP="00000000" w:rsidRDefault="00000000" w:rsidRPr="00000000" w14:paraId="00000060">
      <w:pPr>
        <w:pBdr>
          <w:top w:color="auto" w:space="0" w:sz="0" w:val="none"/>
          <w:left w:color="auto" w:space="0" w:sz="0" w:val="none"/>
          <w:bottom w:color="auto" w:space="0" w:sz="0" w:val="none"/>
          <w:right w:color="auto" w:space="0" w:sz="0" w:val="none"/>
          <w:between w:color="auto" w:space="0" w:sz="0" w:val="none"/>
        </w:pBdr>
        <w:spacing w:after="120" w:lineRule="auto"/>
        <w:rPr>
          <w:sz w:val="21"/>
          <w:szCs w:val="21"/>
        </w:rPr>
      </w:pPr>
      <w:r w:rsidDel="00000000" w:rsidR="00000000" w:rsidRPr="00000000">
        <w:rPr>
          <w:sz w:val="21"/>
          <w:szCs w:val="21"/>
          <w:rtl w:val="0"/>
        </w:rPr>
        <w:t xml:space="preserve">How to add an entry:</w:t>
      </w:r>
    </w:p>
    <w:p w:rsidR="00000000" w:rsidDel="00000000" w:rsidP="00000000" w:rsidRDefault="00000000" w:rsidRPr="00000000" w14:paraId="00000061">
      <w:pPr>
        <w:numPr>
          <w:ilvl w:val="0"/>
          <w:numId w:val="4"/>
        </w:numPr>
        <w:pBdr>
          <w:top w:color="auto" w:space="0" w:sz="0" w:val="none"/>
          <w:left w:color="auto" w:space="0" w:sz="0" w:val="none"/>
          <w:bottom w:color="auto" w:space="0" w:sz="0" w:val="none"/>
          <w:right w:color="auto" w:space="0" w:sz="0" w:val="none"/>
          <w:between w:color="auto" w:space="0" w:sz="0" w:val="none"/>
        </w:pBdr>
        <w:spacing w:after="0" w:afterAutospacing="0" w:lineRule="auto"/>
        <w:ind w:left="720" w:hanging="360"/>
        <w:rPr>
          <w:color w:val="000000"/>
        </w:rPr>
      </w:pPr>
      <w:r w:rsidDel="00000000" w:rsidR="00000000" w:rsidRPr="00000000">
        <w:rPr>
          <w:sz w:val="21"/>
          <w:szCs w:val="21"/>
          <w:rtl w:val="0"/>
        </w:rPr>
        <w:t xml:space="preserve">Go to </w:t>
      </w:r>
      <w:r w:rsidDel="00000000" w:rsidR="00000000" w:rsidRPr="00000000">
        <w:rPr>
          <w:sz w:val="21"/>
          <w:szCs w:val="21"/>
          <w:rtl w:val="0"/>
        </w:rPr>
        <w:t xml:space="preserve">Ledger</w:t>
      </w:r>
      <w:r w:rsidDel="00000000" w:rsidR="00000000" w:rsidRPr="00000000">
        <w:rPr>
          <w:sz w:val="21"/>
          <w:szCs w:val="21"/>
          <w:rtl w:val="0"/>
        </w:rPr>
        <w:t xml:space="preserve"> in the sidebar and click </w:t>
      </w:r>
      <w:r w:rsidDel="00000000" w:rsidR="00000000" w:rsidRPr="00000000">
        <w:rPr>
          <w:sz w:val="21"/>
          <w:szCs w:val="21"/>
          <w:rtl w:val="0"/>
        </w:rPr>
        <w:t xml:space="preserve">Add Entry</w:t>
      </w:r>
    </w:p>
    <w:p w:rsidR="00000000" w:rsidDel="00000000" w:rsidP="00000000" w:rsidRDefault="00000000" w:rsidRPr="00000000" w14:paraId="00000062">
      <w:pPr>
        <w:numPr>
          <w:ilvl w:val="0"/>
          <w:numId w:val="4"/>
        </w:numPr>
        <w:pBdr>
          <w:top w:color="auto" w:space="0" w:sz="0" w:val="none"/>
          <w:left w:color="auto" w:space="0" w:sz="0" w:val="none"/>
          <w:bottom w:color="auto" w:space="0" w:sz="0" w:val="none"/>
          <w:right w:color="auto" w:space="0" w:sz="0" w:val="none"/>
          <w:between w:color="auto" w:space="0" w:sz="0" w:val="none"/>
        </w:pBdr>
        <w:spacing w:after="0" w:afterAutospacing="0" w:lineRule="auto"/>
        <w:ind w:left="720" w:hanging="360"/>
        <w:rPr>
          <w:color w:val="000000"/>
        </w:rPr>
      </w:pPr>
      <w:r w:rsidDel="00000000" w:rsidR="00000000" w:rsidRPr="00000000">
        <w:rPr>
          <w:sz w:val="21"/>
          <w:szCs w:val="21"/>
          <w:rtl w:val="0"/>
        </w:rPr>
        <w:t xml:space="preserve">Fill in: entry type (income or expense), amount, description, and date</w:t>
      </w:r>
    </w:p>
    <w:p w:rsidR="00000000" w:rsidDel="00000000" w:rsidP="00000000" w:rsidRDefault="00000000" w:rsidRPr="00000000" w14:paraId="00000063">
      <w:pPr>
        <w:numPr>
          <w:ilvl w:val="0"/>
          <w:numId w:val="4"/>
        </w:numPr>
        <w:pBdr>
          <w:top w:color="auto" w:space="0" w:sz="0" w:val="none"/>
          <w:left w:color="auto" w:space="0" w:sz="0" w:val="none"/>
          <w:bottom w:color="auto" w:space="0" w:sz="0" w:val="none"/>
          <w:right w:color="auto" w:space="0" w:sz="0" w:val="none"/>
          <w:between w:color="auto" w:space="0" w:sz="0" w:val="none"/>
        </w:pBdr>
        <w:spacing w:after="120" w:lineRule="auto"/>
        <w:ind w:left="720" w:hanging="360"/>
        <w:rPr>
          <w:color w:val="000000"/>
        </w:rPr>
      </w:pPr>
      <w:r w:rsidDel="00000000" w:rsidR="00000000" w:rsidRPr="00000000">
        <w:rPr>
          <w:sz w:val="21"/>
          <w:szCs w:val="21"/>
          <w:rtl w:val="0"/>
        </w:rPr>
        <w:t xml:space="preserve">Save — your KPIs recalculate instantly</w:t>
      </w:r>
    </w:p>
    <w:p w:rsidR="00000000" w:rsidDel="00000000" w:rsidP="00000000" w:rsidRDefault="00000000" w:rsidRPr="00000000" w14:paraId="00000064">
      <w:pPr>
        <w:pBdr>
          <w:top w:color="auto" w:space="0" w:sz="0" w:val="none"/>
          <w:left w:color="auto" w:space="0" w:sz="0" w:val="none"/>
          <w:bottom w:color="auto" w:space="0" w:sz="0" w:val="none"/>
          <w:right w:color="auto" w:space="0" w:sz="0" w:val="none"/>
          <w:between w:color="auto" w:space="0" w:sz="0" w:val="none"/>
        </w:pBdr>
        <w:spacing w:after="120" w:lineRule="auto"/>
        <w:rPr>
          <w:sz w:val="21"/>
          <w:szCs w:val="21"/>
        </w:rPr>
      </w:pPr>
      <w:r w:rsidDel="00000000" w:rsidR="00000000" w:rsidRPr="00000000">
        <w:rPr>
          <w:sz w:val="21"/>
          <w:szCs w:val="21"/>
          <w:rtl w:val="0"/>
        </w:rPr>
        <w:t xml:space="preserve">Finding older entries:</w:t>
      </w:r>
      <w:r w:rsidDel="00000000" w:rsidR="00000000" w:rsidRPr="00000000">
        <w:rPr>
          <w:sz w:val="21"/>
          <w:szCs w:val="21"/>
          <w:rtl w:val="0"/>
        </w:rPr>
        <w:t xml:space="preserve"> The Ledger shows your 100 most recent entries on screen. If you have more, it tells you plainly — "Showing the 100 most recent of 137." Your totals are </w:t>
      </w:r>
      <w:r w:rsidDel="00000000" w:rsidR="00000000" w:rsidRPr="00000000">
        <w:rPr>
          <w:i w:val="1"/>
          <w:iCs w:val="1"/>
          <w:sz w:val="21"/>
          <w:szCs w:val="21"/>
          <w:rtl w:val="0"/>
        </w:rPr>
        <w:t xml:space="preserve">always</w:t>
      </w:r>
      <w:r w:rsidDel="00000000" w:rsidR="00000000" w:rsidRPr="00000000">
        <w:rPr>
          <w:sz w:val="21"/>
          <w:szCs w:val="21"/>
          <w:rtl w:val="0"/>
        </w:rPr>
        <w:t xml:space="preserve"> accurate across every entry you've ever made; only the list view is limited. Use </w:t>
      </w:r>
      <w:r w:rsidDel="00000000" w:rsidR="00000000" w:rsidRPr="00000000">
        <w:rPr>
          <w:sz w:val="21"/>
          <w:szCs w:val="21"/>
          <w:rtl w:val="0"/>
        </w:rPr>
        <w:t xml:space="preserve">Filter by date</w:t>
      </w:r>
      <w:r w:rsidDel="00000000" w:rsidR="00000000" w:rsidRPr="00000000">
        <w:rPr>
          <w:sz w:val="21"/>
          <w:szCs w:val="21"/>
          <w:rtl w:val="0"/>
        </w:rPr>
        <w:t xml:space="preserve"> above the list to jump to older periods — click year buttons or a month picker, or set custom from/to dates. You can bookmark or send filtered views to your accountant.</w:t>
      </w:r>
    </w:p>
    <w:p w:rsidR="00000000" w:rsidDel="00000000" w:rsidP="00000000" w:rsidRDefault="00000000" w:rsidRPr="00000000" w14:paraId="00000065">
      <w:pPr>
        <w:pBdr>
          <w:top w:color="auto" w:space="0" w:sz="0" w:val="none"/>
          <w:left w:color="auto" w:space="0" w:sz="0" w:val="none"/>
          <w:bottom w:color="auto" w:space="0" w:sz="0" w:val="none"/>
          <w:right w:color="auto" w:space="0" w:sz="0" w:val="none"/>
          <w:between w:color="auto" w:space="0" w:sz="0" w:val="none"/>
        </w:pBdr>
        <w:rPr>
          <w:sz w:val="21"/>
          <w:szCs w:val="21"/>
        </w:rPr>
      </w:pPr>
      <w:r w:rsidDel="00000000" w:rsidR="00000000" w:rsidRPr="00000000">
        <w:rPr>
          <w:sz w:val="21"/>
          <w:szCs w:val="21"/>
          <w:rtl w:val="0"/>
        </w:rPr>
        <w:t xml:space="preserve">Why it matters for readiness:</w:t>
      </w:r>
      <w:r w:rsidDel="00000000" w:rsidR="00000000" w:rsidRPr="00000000">
        <w:rPr>
          <w:sz w:val="21"/>
          <w:szCs w:val="21"/>
          <w:rtl w:val="0"/>
        </w:rPr>
        <w:t xml:space="preserve"> Your MRR and burn rate feed directly into your Investor Ready score and valuation. An out-of-date Ledger understates your business. Keep it current — especially the most recent month, since MRR and burn are calculated from your most recent months with activity, not the calendar month.</w:t>
      </w:r>
    </w:p>
    <w:p w:rsidR="00000000" w:rsidDel="00000000" w:rsidP="00000000" w:rsidRDefault="00000000" w:rsidRPr="00000000" w14:paraId="00000066">
      <w:pPr>
        <w:pBdr>
          <w:top w:color="auto" w:space="0" w:sz="0" w:val="none"/>
          <w:left w:color="auto" w:space="0" w:sz="0" w:val="none"/>
          <w:bottom w:color="auto" w:space="0" w:sz="0" w:val="none"/>
          <w:right w:color="auto" w:space="0" w:sz="0" w:val="none"/>
          <w:between w:color="auto" w:space="0" w:sz="0" w:val="none"/>
        </w:pBdr>
        <w:rPr>
          <w:sz w:val="21"/>
          <w:szCs w:val="21"/>
        </w:rPr>
      </w:pPr>
      <w:r w:rsidDel="00000000" w:rsidR="00000000" w:rsidRPr="00000000">
        <w:rPr>
          <w:rtl w:val="0"/>
        </w:rPr>
      </w:r>
    </w:p>
    <w:p w:rsidR="00000000" w:rsidDel="00000000" w:rsidP="00000000" w:rsidRDefault="00000000" w:rsidRPr="00000000" w14:paraId="00000067">
      <w:pPr>
        <w:pBdr>
          <w:top w:color="auto" w:space="0" w:sz="0" w:val="none"/>
          <w:left w:color="auto" w:space="0" w:sz="0" w:val="none"/>
          <w:bottom w:color="auto" w:space="0" w:sz="0" w:val="none"/>
          <w:right w:color="auto" w:space="0" w:sz="0" w:val="none"/>
          <w:between w:color="auto" w:space="0" w:sz="0" w:val="none"/>
        </w:pBdr>
        <w:rPr>
          <w:sz w:val="21"/>
          <w:szCs w:val="21"/>
        </w:rPr>
      </w:pPr>
      <w:r w:rsidDel="00000000" w:rsidR="00000000" w:rsidRPr="00000000">
        <w:rPr>
          <w:rtl w:val="0"/>
        </w:rPr>
      </w:r>
    </w:p>
    <w:p w:rsidR="00000000" w:rsidDel="00000000" w:rsidP="00000000" w:rsidRDefault="00000000" w:rsidRPr="00000000" w14:paraId="00000068">
      <w:pPr>
        <w:pBdr>
          <w:top w:color="auto" w:space="0" w:sz="0" w:val="none"/>
          <w:left w:color="auto" w:space="0" w:sz="0" w:val="none"/>
          <w:bottom w:color="auto" w:space="0" w:sz="0" w:val="none"/>
          <w:right w:color="auto" w:space="0" w:sz="0" w:val="none"/>
          <w:between w:color="auto" w:space="0" w:sz="0" w:val="none"/>
        </w:pBdr>
        <w:rPr>
          <w:sz w:val="21"/>
          <w:szCs w:val="21"/>
        </w:rPr>
      </w:pPr>
      <w:r w:rsidDel="00000000" w:rsidR="00000000" w:rsidRPr="00000000">
        <w:rPr>
          <w:sz w:val="21"/>
          <w:szCs w:val="21"/>
          <w:rtl w:val="0"/>
        </w:rPr>
        <w:t xml:space="preserve">Documents: </w:t>
      </w:r>
    </w:p>
    <w:p w:rsidR="00000000" w:rsidDel="00000000" w:rsidP="00000000" w:rsidRDefault="00000000" w:rsidRPr="00000000" w14:paraId="00000069">
      <w:pPr>
        <w:pBdr>
          <w:top w:color="auto" w:space="0" w:sz="0" w:val="none"/>
          <w:left w:color="auto" w:space="0" w:sz="0" w:val="none"/>
          <w:bottom w:color="auto" w:space="0" w:sz="0" w:val="none"/>
          <w:right w:color="auto" w:space="0" w:sz="0" w:val="none"/>
          <w:between w:color="auto" w:space="0" w:sz="0" w:val="none"/>
        </w:pBdr>
        <w:rPr>
          <w:sz w:val="21"/>
          <w:szCs w:val="21"/>
        </w:rPr>
      </w:pPr>
      <w:r w:rsidDel="00000000" w:rsidR="00000000" w:rsidRPr="00000000">
        <w:rPr>
          <w:rtl w:val="0"/>
        </w:rPr>
      </w:r>
    </w:p>
    <w:p w:rsidR="00000000" w:rsidDel="00000000" w:rsidP="00000000" w:rsidRDefault="00000000" w:rsidRPr="00000000" w14:paraId="0000006A">
      <w:pPr>
        <w:pBdr>
          <w:top w:color="auto" w:space="0" w:sz="0" w:val="none"/>
          <w:left w:color="auto" w:space="0" w:sz="0" w:val="none"/>
          <w:bottom w:color="auto" w:space="0" w:sz="0" w:val="none"/>
          <w:right w:color="auto" w:space="0" w:sz="0" w:val="none"/>
          <w:between w:color="auto" w:space="0" w:sz="0" w:val="none"/>
        </w:pBdr>
        <w:spacing w:after="120" w:lineRule="auto"/>
        <w:rPr>
          <w:sz w:val="21"/>
          <w:szCs w:val="21"/>
        </w:rPr>
      </w:pPr>
      <w:r w:rsidDel="00000000" w:rsidR="00000000" w:rsidRPr="00000000">
        <w:rPr>
          <w:sz w:val="21"/>
          <w:szCs w:val="21"/>
          <w:rtl w:val="0"/>
        </w:rPr>
        <w:t xml:space="preserve">The </w:t>
      </w:r>
      <w:r w:rsidDel="00000000" w:rsidR="00000000" w:rsidRPr="00000000">
        <w:rPr>
          <w:sz w:val="21"/>
          <w:szCs w:val="21"/>
          <w:rtl w:val="0"/>
        </w:rPr>
        <w:t xml:space="preserve">Documents tab</w:t>
      </w:r>
      <w:r w:rsidDel="00000000" w:rsidR="00000000" w:rsidRPr="00000000">
        <w:rPr>
          <w:sz w:val="21"/>
          <w:szCs w:val="21"/>
          <w:rtl w:val="0"/>
        </w:rPr>
        <w:t xml:space="preserve"> is your secure business document repository. It's where you upload, organize, and verify the key documents you need for audits, investor due diligence, and board presentations — all in one place.</w:t>
      </w:r>
    </w:p>
    <w:p w:rsidR="00000000" w:rsidDel="00000000" w:rsidP="00000000" w:rsidRDefault="00000000" w:rsidRPr="00000000" w14:paraId="0000006B">
      <w:pPr>
        <w:pBdr>
          <w:top w:color="auto" w:space="0" w:sz="0" w:val="none"/>
          <w:left w:color="auto" w:space="0" w:sz="0" w:val="none"/>
          <w:bottom w:color="auto" w:space="0" w:sz="0" w:val="none"/>
          <w:right w:color="auto" w:space="0" w:sz="0" w:val="none"/>
          <w:between w:color="auto" w:space="0" w:sz="0" w:val="none"/>
        </w:pBdr>
        <w:spacing w:after="120" w:lineRule="auto"/>
        <w:rPr>
          <w:sz w:val="21"/>
          <w:szCs w:val="21"/>
        </w:rPr>
      </w:pPr>
      <w:r w:rsidDel="00000000" w:rsidR="00000000" w:rsidRPr="00000000">
        <w:rPr>
          <w:sz w:val="21"/>
          <w:szCs w:val="21"/>
          <w:rtl w:val="0"/>
        </w:rPr>
        <w:t xml:space="preserve">Here's what you need to know:</w:t>
      </w:r>
    </w:p>
    <w:p w:rsidR="00000000" w:rsidDel="00000000" w:rsidP="00000000" w:rsidRDefault="00000000" w:rsidRPr="00000000" w14:paraId="0000006C">
      <w:pPr>
        <w:pBdr>
          <w:top w:color="auto" w:space="0" w:sz="0" w:val="none"/>
          <w:left w:color="auto" w:space="0" w:sz="0" w:val="none"/>
          <w:bottom w:color="auto" w:space="0" w:sz="0" w:val="none"/>
          <w:right w:color="auto" w:space="0" w:sz="0" w:val="none"/>
          <w:between w:color="auto" w:space="0" w:sz="0" w:val="none"/>
        </w:pBdr>
        <w:spacing w:after="120" w:lineRule="auto"/>
        <w:rPr>
          <w:sz w:val="21"/>
          <w:szCs w:val="21"/>
        </w:rPr>
      </w:pPr>
      <w:r w:rsidDel="00000000" w:rsidR="00000000" w:rsidRPr="00000000">
        <w:rPr>
          <w:sz w:val="21"/>
          <w:szCs w:val="21"/>
          <w:rtl w:val="0"/>
        </w:rPr>
        <w:t xml:space="preserve">What you can upload:</w:t>
      </w:r>
    </w:p>
    <w:p w:rsidR="00000000" w:rsidDel="00000000" w:rsidP="00000000" w:rsidRDefault="00000000" w:rsidRPr="00000000" w14:paraId="0000006D">
      <w:pPr>
        <w:numPr>
          <w:ilvl w:val="0"/>
          <w:numId w:val="2"/>
        </w:numPr>
        <w:pBdr>
          <w:top w:color="auto" w:space="0" w:sz="0" w:val="none"/>
          <w:left w:color="auto" w:space="0" w:sz="0" w:val="none"/>
          <w:bottom w:color="auto" w:space="0" w:sz="0" w:val="none"/>
          <w:right w:color="auto" w:space="0" w:sz="0" w:val="none"/>
          <w:between w:color="auto" w:space="0" w:sz="0" w:val="none"/>
        </w:pBdr>
        <w:spacing w:after="0" w:afterAutospacing="0" w:lineRule="auto"/>
        <w:ind w:left="720" w:hanging="360"/>
        <w:rPr>
          <w:color w:val="000000"/>
        </w:rPr>
      </w:pPr>
      <w:r w:rsidDel="00000000" w:rsidR="00000000" w:rsidRPr="00000000">
        <w:rPr>
          <w:sz w:val="21"/>
          <w:szCs w:val="21"/>
          <w:rtl w:val="0"/>
        </w:rPr>
        <w:t xml:space="preserve">PDFs, Word docs, Excel sheets, PNGs, JPGs</w:t>
      </w:r>
    </w:p>
    <w:p w:rsidR="00000000" w:rsidDel="00000000" w:rsidP="00000000" w:rsidRDefault="00000000" w:rsidRPr="00000000" w14:paraId="0000006E">
      <w:pPr>
        <w:numPr>
          <w:ilvl w:val="0"/>
          <w:numId w:val="2"/>
        </w:numPr>
        <w:pBdr>
          <w:top w:color="auto" w:space="0" w:sz="0" w:val="none"/>
          <w:left w:color="auto" w:space="0" w:sz="0" w:val="none"/>
          <w:bottom w:color="auto" w:space="0" w:sz="0" w:val="none"/>
          <w:right w:color="auto" w:space="0" w:sz="0" w:val="none"/>
          <w:between w:color="auto" w:space="0" w:sz="0" w:val="none"/>
        </w:pBdr>
        <w:spacing w:after="0" w:afterAutospacing="0" w:lineRule="auto"/>
        <w:ind w:left="720" w:hanging="360"/>
        <w:rPr>
          <w:color w:val="000000"/>
        </w:rPr>
      </w:pPr>
      <w:r w:rsidDel="00000000" w:rsidR="00000000" w:rsidRPr="00000000">
        <w:rPr>
          <w:sz w:val="21"/>
          <w:szCs w:val="21"/>
          <w:rtl w:val="0"/>
        </w:rPr>
        <w:t xml:space="preserve">Up to 10MB per file</w:t>
      </w:r>
    </w:p>
    <w:p w:rsidR="00000000" w:rsidDel="00000000" w:rsidP="00000000" w:rsidRDefault="00000000" w:rsidRPr="00000000" w14:paraId="0000006F">
      <w:pPr>
        <w:numPr>
          <w:ilvl w:val="0"/>
          <w:numId w:val="2"/>
        </w:numPr>
        <w:pBdr>
          <w:top w:color="auto" w:space="0" w:sz="0" w:val="none"/>
          <w:left w:color="auto" w:space="0" w:sz="0" w:val="none"/>
          <w:bottom w:color="auto" w:space="0" w:sz="0" w:val="none"/>
          <w:right w:color="auto" w:space="0" w:sz="0" w:val="none"/>
          <w:between w:color="auto" w:space="0" w:sz="0" w:val="none"/>
        </w:pBdr>
        <w:spacing w:after="120" w:lineRule="auto"/>
        <w:ind w:left="720" w:hanging="360"/>
        <w:rPr>
          <w:color w:val="000000"/>
        </w:rPr>
      </w:pPr>
      <w:r w:rsidDel="00000000" w:rsidR="00000000" w:rsidRPr="00000000">
        <w:rPr>
          <w:sz w:val="21"/>
          <w:szCs w:val="21"/>
          <w:rtl w:val="0"/>
        </w:rPr>
        <w:t xml:space="preserve">Organize by category: Financial, Legal, Compliance, or Board</w:t>
      </w:r>
    </w:p>
    <w:p w:rsidR="00000000" w:rsidDel="00000000" w:rsidP="00000000" w:rsidRDefault="00000000" w:rsidRPr="00000000" w14:paraId="00000070">
      <w:pPr>
        <w:pBdr>
          <w:top w:color="auto" w:space="0" w:sz="0" w:val="none"/>
          <w:left w:color="auto" w:space="0" w:sz="0" w:val="none"/>
          <w:bottom w:color="auto" w:space="0" w:sz="0" w:val="none"/>
          <w:right w:color="auto" w:space="0" w:sz="0" w:val="none"/>
          <w:between w:color="auto" w:space="0" w:sz="0" w:val="none"/>
        </w:pBdr>
        <w:spacing w:after="120" w:lineRule="auto"/>
        <w:rPr>
          <w:sz w:val="21"/>
          <w:szCs w:val="21"/>
        </w:rPr>
      </w:pPr>
      <w:r w:rsidDel="00000000" w:rsidR="00000000" w:rsidRPr="00000000">
        <w:rPr>
          <w:sz w:val="21"/>
          <w:szCs w:val="21"/>
          <w:rtl w:val="0"/>
        </w:rPr>
        <w:t xml:space="preserve">How to upload:</w:t>
      </w:r>
    </w:p>
    <w:p w:rsidR="00000000" w:rsidDel="00000000" w:rsidP="00000000" w:rsidRDefault="00000000" w:rsidRPr="00000000" w14:paraId="00000071">
      <w:pPr>
        <w:numPr>
          <w:ilvl w:val="0"/>
          <w:numId w:val="1"/>
        </w:numPr>
        <w:pBdr>
          <w:top w:color="auto" w:space="0" w:sz="0" w:val="none"/>
          <w:left w:color="auto" w:space="0" w:sz="0" w:val="none"/>
          <w:bottom w:color="auto" w:space="0" w:sz="0" w:val="none"/>
          <w:right w:color="auto" w:space="0" w:sz="0" w:val="none"/>
          <w:between w:color="auto" w:space="0" w:sz="0" w:val="none"/>
        </w:pBdr>
        <w:spacing w:after="0" w:afterAutospacing="0" w:lineRule="auto"/>
        <w:ind w:left="720" w:hanging="360"/>
        <w:rPr>
          <w:color w:val="000000"/>
        </w:rPr>
      </w:pPr>
      <w:r w:rsidDel="00000000" w:rsidR="00000000" w:rsidRPr="00000000">
        <w:rPr>
          <w:sz w:val="21"/>
          <w:szCs w:val="21"/>
          <w:rtl w:val="0"/>
        </w:rPr>
        <w:t xml:space="preserve">Go to </w:t>
      </w:r>
      <w:r w:rsidDel="00000000" w:rsidR="00000000" w:rsidRPr="00000000">
        <w:rPr>
          <w:sz w:val="21"/>
          <w:szCs w:val="21"/>
          <w:rtl w:val="0"/>
        </w:rPr>
        <w:t xml:space="preserve">Documents</w:t>
      </w:r>
      <w:r w:rsidDel="00000000" w:rsidR="00000000" w:rsidRPr="00000000">
        <w:rPr>
          <w:sz w:val="21"/>
          <w:szCs w:val="21"/>
          <w:rtl w:val="0"/>
        </w:rPr>
        <w:t xml:space="preserve"> in the sidebar</w:t>
      </w:r>
    </w:p>
    <w:p w:rsidR="00000000" w:rsidDel="00000000" w:rsidP="00000000" w:rsidRDefault="00000000" w:rsidRPr="00000000" w14:paraId="00000072">
      <w:pPr>
        <w:numPr>
          <w:ilvl w:val="0"/>
          <w:numId w:val="1"/>
        </w:numPr>
        <w:pBdr>
          <w:top w:color="auto" w:space="0" w:sz="0" w:val="none"/>
          <w:left w:color="auto" w:space="0" w:sz="0" w:val="none"/>
          <w:bottom w:color="auto" w:space="0" w:sz="0" w:val="none"/>
          <w:right w:color="auto" w:space="0" w:sz="0" w:val="none"/>
          <w:between w:color="auto" w:space="0" w:sz="0" w:val="none"/>
        </w:pBdr>
        <w:spacing w:after="0" w:afterAutospacing="0" w:lineRule="auto"/>
        <w:ind w:left="720" w:hanging="360"/>
        <w:rPr>
          <w:color w:val="000000"/>
        </w:rPr>
      </w:pPr>
      <w:r w:rsidDel="00000000" w:rsidR="00000000" w:rsidRPr="00000000">
        <w:rPr>
          <w:sz w:val="21"/>
          <w:szCs w:val="21"/>
          <w:rtl w:val="0"/>
        </w:rPr>
        <w:t xml:space="preserve">Click </w:t>
      </w:r>
      <w:r w:rsidDel="00000000" w:rsidR="00000000" w:rsidRPr="00000000">
        <w:rPr>
          <w:sz w:val="21"/>
          <w:szCs w:val="21"/>
          <w:rtl w:val="0"/>
        </w:rPr>
        <w:t xml:space="preserve">Upload Document</w:t>
      </w:r>
    </w:p>
    <w:p w:rsidR="00000000" w:rsidDel="00000000" w:rsidP="00000000" w:rsidRDefault="00000000" w:rsidRPr="00000000" w14:paraId="00000073">
      <w:pPr>
        <w:numPr>
          <w:ilvl w:val="0"/>
          <w:numId w:val="1"/>
        </w:numPr>
        <w:pBdr>
          <w:top w:color="auto" w:space="0" w:sz="0" w:val="none"/>
          <w:left w:color="auto" w:space="0" w:sz="0" w:val="none"/>
          <w:bottom w:color="auto" w:space="0" w:sz="0" w:val="none"/>
          <w:right w:color="auto" w:space="0" w:sz="0" w:val="none"/>
          <w:between w:color="auto" w:space="0" w:sz="0" w:val="none"/>
        </w:pBdr>
        <w:spacing w:after="0" w:afterAutospacing="0" w:lineRule="auto"/>
        <w:ind w:left="720" w:hanging="360"/>
        <w:rPr>
          <w:color w:val="000000"/>
        </w:rPr>
      </w:pPr>
      <w:r w:rsidDel="00000000" w:rsidR="00000000" w:rsidRPr="00000000">
        <w:rPr>
          <w:sz w:val="21"/>
          <w:szCs w:val="21"/>
          <w:rtl w:val="0"/>
        </w:rPr>
        <w:t xml:space="preserve">Select your file and add a document name</w:t>
      </w:r>
    </w:p>
    <w:p w:rsidR="00000000" w:rsidDel="00000000" w:rsidP="00000000" w:rsidRDefault="00000000" w:rsidRPr="00000000" w14:paraId="00000074">
      <w:pPr>
        <w:numPr>
          <w:ilvl w:val="0"/>
          <w:numId w:val="1"/>
        </w:numPr>
        <w:pBdr>
          <w:top w:color="auto" w:space="0" w:sz="0" w:val="none"/>
          <w:left w:color="auto" w:space="0" w:sz="0" w:val="none"/>
          <w:bottom w:color="auto" w:space="0" w:sz="0" w:val="none"/>
          <w:right w:color="auto" w:space="0" w:sz="0" w:val="none"/>
          <w:between w:color="auto" w:space="0" w:sz="0" w:val="none"/>
        </w:pBdr>
        <w:spacing w:after="0" w:afterAutospacing="0" w:lineRule="auto"/>
        <w:ind w:left="720" w:hanging="360"/>
        <w:rPr>
          <w:color w:val="000000"/>
        </w:rPr>
      </w:pPr>
      <w:r w:rsidDel="00000000" w:rsidR="00000000" w:rsidRPr="00000000">
        <w:rPr>
          <w:sz w:val="21"/>
          <w:szCs w:val="21"/>
          <w:rtl w:val="0"/>
        </w:rPr>
        <w:t xml:space="preserve">Choose a category</w:t>
      </w:r>
    </w:p>
    <w:p w:rsidR="00000000" w:rsidDel="00000000" w:rsidP="00000000" w:rsidRDefault="00000000" w:rsidRPr="00000000" w14:paraId="00000075">
      <w:pPr>
        <w:numPr>
          <w:ilvl w:val="0"/>
          <w:numId w:val="1"/>
        </w:numPr>
        <w:pBdr>
          <w:top w:color="auto" w:space="0" w:sz="0" w:val="none"/>
          <w:left w:color="auto" w:space="0" w:sz="0" w:val="none"/>
          <w:bottom w:color="auto" w:space="0" w:sz="0" w:val="none"/>
          <w:right w:color="auto" w:space="0" w:sz="0" w:val="none"/>
          <w:between w:color="auto" w:space="0" w:sz="0" w:val="none"/>
        </w:pBdr>
        <w:spacing w:after="120" w:lineRule="auto"/>
        <w:ind w:left="720" w:hanging="360"/>
        <w:rPr>
          <w:color w:val="000000"/>
        </w:rPr>
      </w:pPr>
      <w:r w:rsidDel="00000000" w:rsidR="00000000" w:rsidRPr="00000000">
        <w:rPr>
          <w:sz w:val="21"/>
          <w:szCs w:val="21"/>
          <w:rtl w:val="0"/>
        </w:rPr>
        <w:t xml:space="preserve">Save — the document is stored securely and immediately available</w:t>
      </w:r>
    </w:p>
    <w:p w:rsidR="00000000" w:rsidDel="00000000" w:rsidP="00000000" w:rsidRDefault="00000000" w:rsidRPr="00000000" w14:paraId="00000076">
      <w:pPr>
        <w:pBdr>
          <w:top w:color="auto" w:space="0" w:sz="0" w:val="none"/>
          <w:left w:color="auto" w:space="0" w:sz="0" w:val="none"/>
          <w:bottom w:color="auto" w:space="0" w:sz="0" w:val="none"/>
          <w:right w:color="auto" w:space="0" w:sz="0" w:val="none"/>
          <w:between w:color="auto" w:space="0" w:sz="0" w:val="none"/>
        </w:pBdr>
        <w:spacing w:after="120" w:lineRule="auto"/>
        <w:rPr>
          <w:sz w:val="21"/>
          <w:szCs w:val="21"/>
        </w:rPr>
      </w:pPr>
      <w:r w:rsidDel="00000000" w:rsidR="00000000" w:rsidRPr="00000000">
        <w:rPr>
          <w:sz w:val="21"/>
          <w:szCs w:val="21"/>
          <w:rtl w:val="0"/>
        </w:rPr>
        <w:t xml:space="preserve">Verification — the key bit:</w:t>
      </w:r>
      <w:r w:rsidDel="00000000" w:rsidR="00000000" w:rsidRPr="00000000">
        <w:rPr>
          <w:sz w:val="21"/>
          <w:szCs w:val="21"/>
          <w:rtl w:val="0"/>
        </w:rPr>
        <w:t xml:space="preserve"> After you upload, Hive AI reviews your document automatically and assigns a verification status. </w:t>
      </w:r>
      <w:r w:rsidDel="00000000" w:rsidR="00000000" w:rsidRPr="00000000">
        <w:rPr>
          <w:sz w:val="21"/>
          <w:szCs w:val="21"/>
          <w:rtl w:val="0"/>
        </w:rPr>
        <w:t xml:space="preserve">Verified documents contribute to your readiness scores</w:t>
      </w:r>
      <w:r w:rsidDel="00000000" w:rsidR="00000000" w:rsidRPr="00000000">
        <w:rPr>
          <w:sz w:val="21"/>
          <w:szCs w:val="21"/>
          <w:rtl w:val="0"/>
        </w:rPr>
        <w:t xml:space="preserve"> and are included in your investor data room. If a document can't be verified, it's flagged with the reason so you can replace or correct it — no manual review queue, no waiting around.</w:t>
      </w:r>
    </w:p>
    <w:p w:rsidR="00000000" w:rsidDel="00000000" w:rsidP="00000000" w:rsidRDefault="00000000" w:rsidRPr="00000000" w14:paraId="00000077">
      <w:pPr>
        <w:pBdr>
          <w:top w:color="auto" w:space="0" w:sz="0" w:val="none"/>
          <w:left w:color="auto" w:space="0" w:sz="0" w:val="none"/>
          <w:bottom w:color="auto" w:space="0" w:sz="0" w:val="none"/>
          <w:right w:color="auto" w:space="0" w:sz="0" w:val="none"/>
          <w:between w:color="auto" w:space="0" w:sz="0" w:val="none"/>
        </w:pBdr>
        <w:spacing w:after="120" w:lineRule="auto"/>
        <w:rPr>
          <w:sz w:val="21"/>
          <w:szCs w:val="21"/>
        </w:rPr>
      </w:pPr>
      <w:r w:rsidDel="00000000" w:rsidR="00000000" w:rsidRPr="00000000">
        <w:rPr>
          <w:sz w:val="21"/>
          <w:szCs w:val="21"/>
          <w:rtl w:val="0"/>
        </w:rPr>
        <w:t xml:space="preserve">What gets verified:</w:t>
      </w:r>
      <w:r w:rsidDel="00000000" w:rsidR="00000000" w:rsidRPr="00000000">
        <w:rPr>
          <w:sz w:val="21"/>
          <w:szCs w:val="21"/>
          <w:rtl w:val="0"/>
        </w:rPr>
        <w:t xml:space="preserve"> Documents like your Certificate of Incorporation, bank statements, and tax returns are automatically checked against registering authorities and data sources. The system confirms details like registration number, incorporation date, and account holder name.</w:t>
      </w:r>
    </w:p>
    <w:p w:rsidR="00000000" w:rsidDel="00000000" w:rsidP="00000000" w:rsidRDefault="00000000" w:rsidRPr="00000000" w14:paraId="00000078">
      <w:pPr>
        <w:pBdr>
          <w:top w:color="auto" w:space="0" w:sz="0" w:val="none"/>
          <w:left w:color="auto" w:space="0" w:sz="0" w:val="none"/>
          <w:bottom w:color="auto" w:space="0" w:sz="0" w:val="none"/>
          <w:right w:color="auto" w:space="0" w:sz="0" w:val="none"/>
          <w:between w:color="auto" w:space="0" w:sz="0" w:val="none"/>
        </w:pBdr>
        <w:spacing w:after="120" w:lineRule="auto"/>
        <w:rPr>
          <w:sz w:val="21"/>
          <w:szCs w:val="21"/>
        </w:rPr>
      </w:pPr>
      <w:r w:rsidDel="00000000" w:rsidR="00000000" w:rsidRPr="00000000">
        <w:rPr>
          <w:sz w:val="21"/>
          <w:szCs w:val="21"/>
          <w:rtl w:val="0"/>
        </w:rPr>
        <w:t xml:space="preserve">Why it matters:</w:t>
      </w:r>
      <w:r w:rsidDel="00000000" w:rsidR="00000000" w:rsidRPr="00000000">
        <w:rPr>
          <w:sz w:val="21"/>
          <w:szCs w:val="21"/>
          <w:rtl w:val="0"/>
        </w:rPr>
        <w:t xml:space="preserve"> Verified documents unlock controls in Audit Ready and Investor Ready. For example, uploading a verified Certificate of Incorporation automatically marks your Business Incorporation Verified control as Pass.</w:t>
      </w:r>
    </w:p>
    <w:p w:rsidR="00000000" w:rsidDel="00000000" w:rsidP="00000000" w:rsidRDefault="00000000" w:rsidRPr="00000000" w14:paraId="00000079">
      <w:pPr>
        <w:pBdr>
          <w:top w:color="auto" w:space="0" w:sz="0" w:val="none"/>
          <w:left w:color="auto" w:space="0" w:sz="0" w:val="none"/>
          <w:bottom w:color="auto" w:space="0" w:sz="0" w:val="none"/>
          <w:right w:color="auto" w:space="0" w:sz="0" w:val="none"/>
          <w:between w:color="auto" w:space="0" w:sz="0" w:val="none"/>
        </w:pBdr>
        <w:rPr>
          <w:sz w:val="21"/>
          <w:szCs w:val="21"/>
        </w:rPr>
      </w:pPr>
      <w:r w:rsidDel="00000000" w:rsidR="00000000" w:rsidRPr="00000000">
        <w:rPr>
          <w:sz w:val="21"/>
          <w:szCs w:val="21"/>
          <w:rtl w:val="0"/>
        </w:rPr>
        <w:t xml:space="preserve">Keep your documents current — they're live across the platform.</w:t>
      </w:r>
    </w:p>
    <w:p w:rsidR="00000000" w:rsidDel="00000000" w:rsidP="00000000" w:rsidRDefault="00000000" w:rsidRPr="00000000" w14:paraId="0000007A">
      <w:pPr>
        <w:pBdr>
          <w:top w:color="auto" w:space="0" w:sz="0" w:val="none"/>
          <w:left w:color="auto" w:space="0" w:sz="0" w:val="none"/>
          <w:bottom w:color="auto" w:space="0" w:sz="0" w:val="none"/>
          <w:right w:color="auto" w:space="0" w:sz="0" w:val="none"/>
          <w:between w:color="auto" w:space="0" w:sz="0" w:val="none"/>
        </w:pBdr>
        <w:rPr>
          <w:sz w:val="21"/>
          <w:szCs w:val="21"/>
        </w:rPr>
      </w:pPr>
      <w:r w:rsidDel="00000000" w:rsidR="00000000" w:rsidRPr="00000000">
        <w:rPr>
          <w:rtl w:val="0"/>
        </w:rPr>
      </w:r>
    </w:p>
    <w:p w:rsidR="00000000" w:rsidDel="00000000" w:rsidP="00000000" w:rsidRDefault="00000000" w:rsidRPr="00000000" w14:paraId="0000007B">
      <w:pPr>
        <w:pBdr>
          <w:top w:color="auto" w:space="0" w:sz="0" w:val="none"/>
          <w:left w:color="auto" w:space="0" w:sz="0" w:val="none"/>
          <w:bottom w:color="auto" w:space="0" w:sz="0" w:val="none"/>
          <w:right w:color="auto" w:space="0" w:sz="0" w:val="none"/>
          <w:between w:color="auto" w:space="0" w:sz="0" w:val="none"/>
        </w:pBdr>
        <w:rPr>
          <w:sz w:val="21"/>
          <w:szCs w:val="21"/>
        </w:rPr>
      </w:pPr>
      <w:r w:rsidDel="00000000" w:rsidR="00000000" w:rsidRPr="00000000">
        <w:rPr>
          <w:rtl w:val="0"/>
        </w:rPr>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tl w:val="0"/>
        </w:rPr>
        <w:t xml:space="preserve">Payroll:</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pBdr>
          <w:top w:color="auto" w:space="0" w:sz="0" w:val="none"/>
          <w:left w:color="auto" w:space="0" w:sz="0" w:val="none"/>
          <w:bottom w:color="auto" w:space="0" w:sz="0" w:val="none"/>
          <w:right w:color="auto" w:space="0" w:sz="0" w:val="none"/>
          <w:between w:color="auto" w:space="0" w:sz="0" w:val="none"/>
        </w:pBdr>
        <w:spacing w:after="120" w:lineRule="auto"/>
        <w:rPr>
          <w:sz w:val="21"/>
          <w:szCs w:val="21"/>
        </w:rPr>
      </w:pPr>
      <w:r w:rsidDel="00000000" w:rsidR="00000000" w:rsidRPr="00000000">
        <w:rPr>
          <w:sz w:val="21"/>
          <w:szCs w:val="21"/>
          <w:rtl w:val="0"/>
        </w:rPr>
        <w:t xml:space="preserve">The </w:t>
      </w:r>
      <w:r w:rsidDel="00000000" w:rsidR="00000000" w:rsidRPr="00000000">
        <w:rPr>
          <w:sz w:val="21"/>
          <w:szCs w:val="21"/>
          <w:rtl w:val="0"/>
        </w:rPr>
        <w:t xml:space="preserve">Payroll tab</w:t>
      </w:r>
      <w:r w:rsidDel="00000000" w:rsidR="00000000" w:rsidRPr="00000000">
        <w:rPr>
          <w:sz w:val="21"/>
          <w:szCs w:val="21"/>
          <w:rtl w:val="0"/>
        </w:rPr>
        <w:t xml:space="preserve"> is where you record and manage your team's compensation. It tracks salary entries and payroll runs, feeding directly into your burn rate and financial reporting — so keeping it current is critical for accurate KPIs.</w:t>
      </w:r>
    </w:p>
    <w:p w:rsidR="00000000" w:rsidDel="00000000" w:rsidP="00000000" w:rsidRDefault="00000000" w:rsidRPr="00000000" w14:paraId="00000080">
      <w:pPr>
        <w:pBdr>
          <w:top w:color="auto" w:space="0" w:sz="0" w:val="none"/>
          <w:left w:color="auto" w:space="0" w:sz="0" w:val="none"/>
          <w:bottom w:color="auto" w:space="0" w:sz="0" w:val="none"/>
          <w:right w:color="auto" w:space="0" w:sz="0" w:val="none"/>
          <w:between w:color="auto" w:space="0" w:sz="0" w:val="none"/>
        </w:pBdr>
        <w:spacing w:after="120" w:lineRule="auto"/>
        <w:rPr>
          <w:sz w:val="21"/>
          <w:szCs w:val="21"/>
        </w:rPr>
      </w:pPr>
      <w:r w:rsidDel="00000000" w:rsidR="00000000" w:rsidRPr="00000000">
        <w:rPr>
          <w:sz w:val="21"/>
          <w:szCs w:val="21"/>
          <w:rtl w:val="0"/>
        </w:rPr>
        <w:t xml:space="preserve">Here's what you need to know:</w:t>
      </w:r>
    </w:p>
    <w:p w:rsidR="00000000" w:rsidDel="00000000" w:rsidP="00000000" w:rsidRDefault="00000000" w:rsidRPr="00000000" w14:paraId="00000081">
      <w:pPr>
        <w:pBdr>
          <w:top w:color="auto" w:space="0" w:sz="0" w:val="none"/>
          <w:left w:color="auto" w:space="0" w:sz="0" w:val="none"/>
          <w:bottom w:color="auto" w:space="0" w:sz="0" w:val="none"/>
          <w:right w:color="auto" w:space="0" w:sz="0" w:val="none"/>
          <w:between w:color="auto" w:space="0" w:sz="0" w:val="none"/>
        </w:pBdr>
        <w:spacing w:after="120" w:lineRule="auto"/>
        <w:rPr>
          <w:sz w:val="21"/>
          <w:szCs w:val="21"/>
        </w:rPr>
      </w:pPr>
      <w:r w:rsidDel="00000000" w:rsidR="00000000" w:rsidRPr="00000000">
        <w:rPr>
          <w:sz w:val="21"/>
          <w:szCs w:val="21"/>
          <w:rtl w:val="0"/>
        </w:rPr>
        <w:t xml:space="preserve">Adding a team member:</w:t>
      </w:r>
    </w:p>
    <w:p w:rsidR="00000000" w:rsidDel="00000000" w:rsidP="00000000" w:rsidRDefault="00000000" w:rsidRPr="00000000" w14:paraId="00000082">
      <w:pPr>
        <w:numPr>
          <w:ilvl w:val="0"/>
          <w:numId w:val="5"/>
        </w:numPr>
        <w:pBdr>
          <w:top w:color="auto" w:space="0" w:sz="0" w:val="none"/>
          <w:bottom w:color="auto" w:space="0" w:sz="0" w:val="none"/>
          <w:right w:color="auto" w:space="0" w:sz="0" w:val="none"/>
          <w:between w:color="auto" w:space="0" w:sz="0" w:val="none"/>
        </w:pBdr>
        <w:spacing w:after="0" w:afterAutospacing="0" w:lineRule="auto"/>
        <w:ind w:left="720" w:hanging="360"/>
        <w:rPr>
          <w:color w:val="000000"/>
        </w:rPr>
      </w:pPr>
      <w:r w:rsidDel="00000000" w:rsidR="00000000" w:rsidRPr="00000000">
        <w:rPr>
          <w:sz w:val="21"/>
          <w:szCs w:val="21"/>
          <w:rtl w:val="0"/>
        </w:rPr>
        <w:t xml:space="preserve">Go to </w:t>
      </w:r>
      <w:r w:rsidDel="00000000" w:rsidR="00000000" w:rsidRPr="00000000">
        <w:rPr>
          <w:sz w:val="21"/>
          <w:szCs w:val="21"/>
          <w:rtl w:val="0"/>
        </w:rPr>
        <w:t xml:space="preserve">Payroll</w:t>
      </w:r>
      <w:r w:rsidDel="00000000" w:rsidR="00000000" w:rsidRPr="00000000">
        <w:rPr>
          <w:sz w:val="21"/>
          <w:szCs w:val="21"/>
          <w:rtl w:val="0"/>
        </w:rPr>
        <w:t xml:space="preserve"> in the sidebar</w:t>
      </w:r>
    </w:p>
    <w:p w:rsidR="00000000" w:rsidDel="00000000" w:rsidP="00000000" w:rsidRDefault="00000000" w:rsidRPr="00000000" w14:paraId="00000083">
      <w:pPr>
        <w:numPr>
          <w:ilvl w:val="0"/>
          <w:numId w:val="5"/>
        </w:numPr>
        <w:pBdr>
          <w:top w:color="auto" w:space="0" w:sz="0" w:val="none"/>
          <w:bottom w:color="auto" w:space="0" w:sz="0" w:val="none"/>
          <w:right w:color="auto" w:space="0" w:sz="0" w:val="none"/>
          <w:between w:color="auto" w:space="0" w:sz="0" w:val="none"/>
        </w:pBdr>
        <w:spacing w:after="0" w:afterAutospacing="0" w:lineRule="auto"/>
        <w:ind w:left="720" w:hanging="360"/>
        <w:rPr>
          <w:color w:val="000000"/>
        </w:rPr>
      </w:pPr>
      <w:r w:rsidDel="00000000" w:rsidR="00000000" w:rsidRPr="00000000">
        <w:rPr>
          <w:sz w:val="21"/>
          <w:szCs w:val="21"/>
          <w:rtl w:val="0"/>
        </w:rPr>
        <w:t xml:space="preserve">Click </w:t>
      </w:r>
      <w:r w:rsidDel="00000000" w:rsidR="00000000" w:rsidRPr="00000000">
        <w:rPr>
          <w:sz w:val="21"/>
          <w:szCs w:val="21"/>
          <w:rtl w:val="0"/>
        </w:rPr>
        <w:t xml:space="preserve">Add Employee</w:t>
      </w:r>
    </w:p>
    <w:p w:rsidR="00000000" w:rsidDel="00000000" w:rsidP="00000000" w:rsidRDefault="00000000" w:rsidRPr="00000000" w14:paraId="00000084">
      <w:pPr>
        <w:numPr>
          <w:ilvl w:val="0"/>
          <w:numId w:val="5"/>
        </w:numPr>
        <w:pBdr>
          <w:top w:color="auto" w:space="0" w:sz="0" w:val="none"/>
          <w:bottom w:color="auto" w:space="0" w:sz="0" w:val="none"/>
          <w:right w:color="auto" w:space="0" w:sz="0" w:val="none"/>
          <w:between w:color="auto" w:space="0" w:sz="0" w:val="none"/>
        </w:pBdr>
        <w:spacing w:after="0" w:afterAutospacing="0" w:lineRule="auto"/>
        <w:ind w:left="720" w:hanging="360"/>
        <w:rPr>
          <w:color w:val="000000"/>
        </w:rPr>
      </w:pPr>
      <w:r w:rsidDel="00000000" w:rsidR="00000000" w:rsidRPr="00000000">
        <w:rPr>
          <w:sz w:val="21"/>
          <w:szCs w:val="21"/>
          <w:rtl w:val="0"/>
        </w:rPr>
        <w:t xml:space="preserve">Fill in: name, role, and monthly salary</w:t>
      </w:r>
    </w:p>
    <w:p w:rsidR="00000000" w:rsidDel="00000000" w:rsidP="00000000" w:rsidRDefault="00000000" w:rsidRPr="00000000" w14:paraId="00000085">
      <w:pPr>
        <w:numPr>
          <w:ilvl w:val="0"/>
          <w:numId w:val="5"/>
        </w:numPr>
        <w:pBdr>
          <w:top w:color="auto" w:space="0" w:sz="0" w:val="none"/>
          <w:bottom w:color="auto" w:space="0" w:sz="0" w:val="none"/>
          <w:right w:color="auto" w:space="0" w:sz="0" w:val="none"/>
          <w:between w:color="auto" w:space="0" w:sz="0" w:val="none"/>
        </w:pBdr>
        <w:spacing w:after="120" w:lineRule="auto"/>
        <w:ind w:left="720" w:hanging="360"/>
        <w:rPr>
          <w:color w:val="000000"/>
        </w:rPr>
      </w:pPr>
      <w:r w:rsidDel="00000000" w:rsidR="00000000" w:rsidRPr="00000000">
        <w:rPr>
          <w:sz w:val="21"/>
          <w:szCs w:val="21"/>
          <w:rtl w:val="0"/>
        </w:rPr>
        <w:t xml:space="preserve">Save — they're added to your total monthly payroll cost</w:t>
      </w:r>
    </w:p>
    <w:p w:rsidR="00000000" w:rsidDel="00000000" w:rsidP="00000000" w:rsidRDefault="00000000" w:rsidRPr="00000000" w14:paraId="00000086">
      <w:pPr>
        <w:pBdr>
          <w:top w:color="auto" w:space="0" w:sz="0" w:val="none"/>
          <w:left w:color="auto" w:space="0" w:sz="0" w:val="none"/>
          <w:bottom w:color="auto" w:space="0" w:sz="0" w:val="none"/>
          <w:right w:color="auto" w:space="0" w:sz="0" w:val="none"/>
          <w:between w:color="auto" w:space="0" w:sz="0" w:val="none"/>
        </w:pBdr>
        <w:spacing w:after="120" w:lineRule="auto"/>
        <w:rPr>
          <w:sz w:val="21"/>
          <w:szCs w:val="21"/>
        </w:rPr>
      </w:pPr>
      <w:r w:rsidDel="00000000" w:rsidR="00000000" w:rsidRPr="00000000">
        <w:rPr>
          <w:sz w:val="21"/>
          <w:szCs w:val="21"/>
          <w:rtl w:val="0"/>
        </w:rPr>
        <w:t xml:space="preserve">Running payroll:</w:t>
      </w:r>
      <w:r w:rsidDel="00000000" w:rsidR="00000000" w:rsidRPr="00000000">
        <w:rPr>
          <w:sz w:val="21"/>
          <w:szCs w:val="21"/>
          <w:rtl w:val="0"/>
        </w:rPr>
        <w:t xml:space="preserve"> At the end of each pay period, click </w:t>
      </w:r>
      <w:r w:rsidDel="00000000" w:rsidR="00000000" w:rsidRPr="00000000">
        <w:rPr>
          <w:sz w:val="21"/>
          <w:szCs w:val="21"/>
          <w:rtl w:val="0"/>
        </w:rPr>
        <w:t xml:space="preserve">Run Payroll</w:t>
      </w:r>
      <w:r w:rsidDel="00000000" w:rsidR="00000000" w:rsidRPr="00000000">
        <w:rPr>
          <w:sz w:val="21"/>
          <w:szCs w:val="21"/>
          <w:rtl w:val="0"/>
        </w:rPr>
        <w:t xml:space="preserve"> to log the disbursement. This automatically creates a corresponding expense entry in your Ledger — no double entry, everything stays consistent.</w:t>
      </w:r>
    </w:p>
    <w:p w:rsidR="00000000" w:rsidDel="00000000" w:rsidP="00000000" w:rsidRDefault="00000000" w:rsidRPr="00000000" w14:paraId="00000087">
      <w:pPr>
        <w:pBdr>
          <w:top w:color="auto" w:space="0" w:sz="0" w:val="none"/>
          <w:left w:color="auto" w:space="0" w:sz="0" w:val="none"/>
          <w:bottom w:color="auto" w:space="0" w:sz="0" w:val="none"/>
          <w:right w:color="auto" w:space="0" w:sz="0" w:val="none"/>
          <w:between w:color="auto" w:space="0" w:sz="0" w:val="none"/>
        </w:pBdr>
        <w:spacing w:after="120" w:lineRule="auto"/>
        <w:rPr>
          <w:sz w:val="21"/>
          <w:szCs w:val="21"/>
        </w:rPr>
      </w:pPr>
      <w:r w:rsidDel="00000000" w:rsidR="00000000" w:rsidRPr="00000000">
        <w:rPr>
          <w:sz w:val="21"/>
          <w:szCs w:val="21"/>
          <w:rtl w:val="0"/>
        </w:rPr>
        <w:t xml:space="preserve">Why it matters:</w:t>
      </w:r>
      <w:r w:rsidDel="00000000" w:rsidR="00000000" w:rsidRPr="00000000">
        <w:rPr>
          <w:sz w:val="21"/>
          <w:szCs w:val="21"/>
          <w:rtl w:val="0"/>
        </w:rPr>
        <w:t xml:space="preserve"> Your total payroll cost feeds into your burn rate calculation, which powers your runway and Investor Ready score. If payroll is out of date, your burn rate is wrong, and so is everything downstream. Keep it current every month.</w:t>
      </w:r>
    </w:p>
    <w:p w:rsidR="00000000" w:rsidDel="00000000" w:rsidP="00000000" w:rsidRDefault="00000000" w:rsidRPr="00000000" w14:paraId="00000088">
      <w:pPr>
        <w:pBdr>
          <w:top w:color="auto" w:space="0" w:sz="0" w:val="none"/>
          <w:left w:color="auto" w:space="0" w:sz="0" w:val="none"/>
          <w:bottom w:color="auto" w:space="0" w:sz="0" w:val="none"/>
          <w:right w:color="auto" w:space="0" w:sz="0" w:val="none"/>
          <w:between w:color="auto" w:space="0" w:sz="0" w:val="none"/>
        </w:pBdr>
        <w:spacing w:after="120" w:lineRule="auto"/>
        <w:rPr>
          <w:sz w:val="21"/>
          <w:szCs w:val="21"/>
        </w:rPr>
      </w:pPr>
      <w:r w:rsidDel="00000000" w:rsidR="00000000" w:rsidRPr="00000000">
        <w:rPr>
          <w:sz w:val="21"/>
          <w:szCs w:val="21"/>
          <w:rtl w:val="0"/>
        </w:rPr>
        <w:t xml:space="preserve">Compliance note:</w:t>
      </w:r>
      <w:r w:rsidDel="00000000" w:rsidR="00000000" w:rsidRPr="00000000">
        <w:rPr>
          <w:sz w:val="21"/>
          <w:szCs w:val="21"/>
          <w:rtl w:val="0"/>
        </w:rPr>
        <w:t xml:space="preserve"> Every employee and contractor must have a signed, current employment agreement on file covering role, compensation, and IP ownership. This is required from seed stage and is part of your Audit Ready score (Employment agreements filed control). Make sure those docs are in your Documents tab too.</w:t>
      </w:r>
    </w:p>
    <w:p w:rsidR="00000000" w:rsidDel="00000000" w:rsidP="00000000" w:rsidRDefault="00000000" w:rsidRPr="00000000" w14:paraId="00000089">
      <w:pPr>
        <w:pBdr>
          <w:top w:color="auto" w:space="0" w:sz="0" w:val="none"/>
          <w:left w:color="auto" w:space="0" w:sz="0" w:val="none"/>
          <w:bottom w:color="auto" w:space="0" w:sz="0" w:val="none"/>
          <w:right w:color="auto" w:space="0" w:sz="0" w:val="none"/>
          <w:between w:color="auto" w:space="0" w:sz="0" w:val="none"/>
        </w:pBdr>
        <w:rPr>
          <w:sz w:val="21"/>
          <w:szCs w:val="21"/>
        </w:rPr>
      </w:pPr>
      <w:r w:rsidDel="00000000" w:rsidR="00000000" w:rsidRPr="00000000">
        <w:rPr>
          <w:sz w:val="21"/>
          <w:szCs w:val="21"/>
          <w:rtl w:val="0"/>
        </w:rPr>
        <w:t xml:space="preserve">The Payroll module keeps compensation visible and auditable — important for both your own cash planning and investor confidence.</w:t>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tl w:val="0"/>
        </w:rPr>
      </w:r>
    </w:p>
    <w:p w:rsidR="00000000" w:rsidDel="00000000" w:rsidP="00000000" w:rsidRDefault="00000000" w:rsidRPr="00000000" w14:paraId="0000008C">
      <w:pPr>
        <w:rPr/>
      </w:pPr>
      <w:r w:rsidDel="00000000" w:rsidR="00000000" w:rsidRPr="00000000">
        <w:rPr>
          <w:rtl w:val="0"/>
        </w:rPr>
        <w:t xml:space="preserve">Growth Radar:</w:t>
      </w:r>
    </w:p>
    <w:p w:rsidR="00000000" w:rsidDel="00000000" w:rsidP="00000000" w:rsidRDefault="00000000" w:rsidRPr="00000000" w14:paraId="0000008D">
      <w:pPr>
        <w:rPr/>
      </w:pPr>
      <w:r w:rsidDel="00000000" w:rsidR="00000000" w:rsidRPr="00000000">
        <w:rPr>
          <w:rtl w:val="0"/>
        </w:rPr>
      </w:r>
    </w:p>
    <w:p w:rsidR="00000000" w:rsidDel="00000000" w:rsidP="00000000" w:rsidRDefault="00000000" w:rsidRPr="00000000" w14:paraId="0000008E">
      <w:pPr>
        <w:pBdr>
          <w:top w:color="auto" w:space="0" w:sz="0" w:val="none"/>
          <w:left w:color="auto" w:space="0" w:sz="0" w:val="none"/>
          <w:bottom w:color="auto" w:space="0" w:sz="0" w:val="none"/>
          <w:right w:color="auto" w:space="0" w:sz="0" w:val="none"/>
          <w:between w:color="auto" w:space="0" w:sz="0" w:val="none"/>
        </w:pBdr>
        <w:spacing w:after="120" w:lineRule="auto"/>
        <w:rPr>
          <w:sz w:val="21"/>
          <w:szCs w:val="21"/>
        </w:rPr>
      </w:pPr>
      <w:r w:rsidDel="00000000" w:rsidR="00000000" w:rsidRPr="00000000">
        <w:rPr>
          <w:sz w:val="21"/>
          <w:szCs w:val="21"/>
          <w:rtl w:val="0"/>
        </w:rPr>
        <w:t xml:space="preserve">The </w:t>
      </w:r>
      <w:r w:rsidDel="00000000" w:rsidR="00000000" w:rsidRPr="00000000">
        <w:rPr>
          <w:sz w:val="21"/>
          <w:szCs w:val="21"/>
          <w:rtl w:val="0"/>
        </w:rPr>
        <w:t xml:space="preserve">Growth Radar tab</w:t>
      </w:r>
      <w:r w:rsidDel="00000000" w:rsidR="00000000" w:rsidRPr="00000000">
        <w:rPr>
          <w:sz w:val="21"/>
          <w:szCs w:val="21"/>
          <w:rtl w:val="0"/>
        </w:rPr>
        <w:t xml:space="preserve"> is HiveCFO's AI-powered lead intelligence engine. It scans 11 global data sources every 12 hours — funding announcements, regulatory filings, hiring signals, market news — to surface companies likely to need what you offer. Every lead is scored out of 10.</w:t>
      </w:r>
    </w:p>
    <w:p w:rsidR="00000000" w:rsidDel="00000000" w:rsidP="00000000" w:rsidRDefault="00000000" w:rsidRPr="00000000" w14:paraId="0000008F">
      <w:pPr>
        <w:pBdr>
          <w:top w:color="auto" w:space="0" w:sz="0" w:val="none"/>
          <w:left w:color="auto" w:space="0" w:sz="0" w:val="none"/>
          <w:bottom w:color="auto" w:space="0" w:sz="0" w:val="none"/>
          <w:right w:color="auto" w:space="0" w:sz="0" w:val="none"/>
          <w:between w:color="auto" w:space="0" w:sz="0" w:val="none"/>
        </w:pBdr>
        <w:spacing w:after="120" w:lineRule="auto"/>
        <w:rPr>
          <w:sz w:val="21"/>
          <w:szCs w:val="21"/>
        </w:rPr>
      </w:pPr>
      <w:r w:rsidDel="00000000" w:rsidR="00000000" w:rsidRPr="00000000">
        <w:rPr>
          <w:sz w:val="21"/>
          <w:szCs w:val="21"/>
          <w:rtl w:val="0"/>
        </w:rPr>
        <w:t xml:space="preserve">Here's what you need to know:</w:t>
      </w:r>
    </w:p>
    <w:p w:rsidR="00000000" w:rsidDel="00000000" w:rsidP="00000000" w:rsidRDefault="00000000" w:rsidRPr="00000000" w14:paraId="00000090">
      <w:pPr>
        <w:pBdr>
          <w:top w:color="auto" w:space="0" w:sz="0" w:val="none"/>
          <w:left w:color="auto" w:space="0" w:sz="0" w:val="none"/>
          <w:bottom w:color="auto" w:space="0" w:sz="0" w:val="none"/>
          <w:right w:color="auto" w:space="0" w:sz="0" w:val="none"/>
          <w:between w:color="auto" w:space="0" w:sz="0" w:val="none"/>
        </w:pBdr>
        <w:spacing w:after="120" w:lineRule="auto"/>
        <w:rPr>
          <w:sz w:val="21"/>
          <w:szCs w:val="21"/>
        </w:rPr>
      </w:pPr>
      <w:r w:rsidDel="00000000" w:rsidR="00000000" w:rsidRPr="00000000">
        <w:rPr>
          <w:sz w:val="21"/>
          <w:szCs w:val="21"/>
          <w:rtl w:val="0"/>
        </w:rPr>
        <w:t xml:space="preserve">How leads are scored:</w:t>
      </w:r>
      <w:r w:rsidDel="00000000" w:rsidR="00000000" w:rsidRPr="00000000">
        <w:rPr>
          <w:sz w:val="21"/>
          <w:szCs w:val="21"/>
          <w:rtl w:val="0"/>
        </w:rPr>
        <w:t xml:space="preserve"> Growth Radar doesn't look for companies in your sector — it looks for the sectors that </w:t>
      </w:r>
      <w:r w:rsidDel="00000000" w:rsidR="00000000" w:rsidRPr="00000000">
        <w:rPr>
          <w:i w:val="1"/>
          <w:iCs w:val="1"/>
          <w:sz w:val="21"/>
          <w:szCs w:val="21"/>
          <w:rtl w:val="0"/>
        </w:rPr>
        <w:t xml:space="preserve">buy</w:t>
      </w:r>
      <w:r w:rsidDel="00000000" w:rsidR="00000000" w:rsidRPr="00000000">
        <w:rPr>
          <w:sz w:val="21"/>
          <w:szCs w:val="21"/>
          <w:rtl w:val="0"/>
        </w:rPr>
        <w:t xml:space="preserve"> from a business like yours. A logistics software company sees manufacturers, retailers, and food businesses, not other logistics companies. Funding announcements score highest (freshly funded = about to spend), and your product stage and region adjust the score further.</w:t>
      </w:r>
    </w:p>
    <w:p w:rsidR="00000000" w:rsidDel="00000000" w:rsidP="00000000" w:rsidRDefault="00000000" w:rsidRPr="00000000" w14:paraId="00000091">
      <w:pPr>
        <w:pBdr>
          <w:top w:color="auto" w:space="0" w:sz="0" w:val="none"/>
          <w:left w:color="auto" w:space="0" w:sz="0" w:val="none"/>
          <w:bottom w:color="auto" w:space="0" w:sz="0" w:val="none"/>
          <w:right w:color="auto" w:space="0" w:sz="0" w:val="none"/>
          <w:between w:color="auto" w:space="0" w:sz="0" w:val="none"/>
        </w:pBdr>
        <w:spacing w:after="120" w:lineRule="auto"/>
        <w:rPr>
          <w:sz w:val="21"/>
          <w:szCs w:val="21"/>
        </w:rPr>
      </w:pPr>
      <w:r w:rsidDel="00000000" w:rsidR="00000000" w:rsidRPr="00000000">
        <w:rPr>
          <w:sz w:val="21"/>
          <w:szCs w:val="21"/>
          <w:rtl w:val="0"/>
        </w:rPr>
        <w:t xml:space="preserve">Set up your Offer Profile for better matches:</w:t>
      </w:r>
    </w:p>
    <w:p w:rsidR="00000000" w:rsidDel="00000000" w:rsidP="00000000" w:rsidRDefault="00000000" w:rsidRPr="00000000" w14:paraId="00000092">
      <w:pPr>
        <w:numPr>
          <w:ilvl w:val="0"/>
          <w:numId w:val="18"/>
        </w:numPr>
        <w:pBdr>
          <w:top w:color="auto" w:space="0" w:sz="0" w:val="none"/>
          <w:bottom w:color="auto" w:space="0" w:sz="0" w:val="none"/>
          <w:right w:color="auto" w:space="0" w:sz="0" w:val="none"/>
          <w:between w:color="auto" w:space="0" w:sz="0" w:val="none"/>
        </w:pBdr>
        <w:spacing w:after="0" w:afterAutospacing="0" w:lineRule="auto"/>
        <w:ind w:left="720" w:hanging="360"/>
        <w:rPr>
          <w:color w:val="000000"/>
        </w:rPr>
      </w:pPr>
      <w:r w:rsidDel="00000000" w:rsidR="00000000" w:rsidRPr="00000000">
        <w:rPr>
          <w:sz w:val="21"/>
          <w:szCs w:val="21"/>
          <w:rtl w:val="0"/>
        </w:rPr>
        <w:t xml:space="preserve">Click </w:t>
      </w:r>
      <w:r w:rsidDel="00000000" w:rsidR="00000000" w:rsidRPr="00000000">
        <w:rPr>
          <w:sz w:val="21"/>
          <w:szCs w:val="21"/>
          <w:rtl w:val="0"/>
        </w:rPr>
        <w:t xml:space="preserve">Offer Profile</w:t>
      </w:r>
      <w:r w:rsidDel="00000000" w:rsidR="00000000" w:rsidRPr="00000000">
        <w:rPr>
          <w:sz w:val="21"/>
          <w:szCs w:val="21"/>
          <w:rtl w:val="0"/>
        </w:rPr>
        <w:t xml:space="preserve"> in Growth Radar</w:t>
      </w:r>
    </w:p>
    <w:p w:rsidR="00000000" w:rsidDel="00000000" w:rsidP="00000000" w:rsidRDefault="00000000" w:rsidRPr="00000000" w14:paraId="00000093">
      <w:pPr>
        <w:numPr>
          <w:ilvl w:val="0"/>
          <w:numId w:val="18"/>
        </w:numPr>
        <w:pBdr>
          <w:top w:color="auto" w:space="0" w:sz="0" w:val="none"/>
          <w:bottom w:color="auto" w:space="0" w:sz="0" w:val="none"/>
          <w:right w:color="auto" w:space="0" w:sz="0" w:val="none"/>
          <w:between w:color="auto" w:space="0" w:sz="0" w:val="none"/>
        </w:pBdr>
        <w:spacing w:after="0" w:afterAutospacing="0" w:lineRule="auto"/>
        <w:ind w:left="720" w:hanging="360"/>
        <w:rPr>
          <w:color w:val="000000"/>
        </w:rPr>
      </w:pPr>
      <w:r w:rsidDel="00000000" w:rsidR="00000000" w:rsidRPr="00000000">
        <w:rPr>
          <w:sz w:val="21"/>
          <w:szCs w:val="21"/>
          <w:rtl w:val="0"/>
        </w:rPr>
        <w:t xml:space="preserve">Describe what you offer (product/service), your target customer profile, and 3–5 keywords</w:t>
      </w:r>
    </w:p>
    <w:p w:rsidR="00000000" w:rsidDel="00000000" w:rsidP="00000000" w:rsidRDefault="00000000" w:rsidRPr="00000000" w14:paraId="00000094">
      <w:pPr>
        <w:numPr>
          <w:ilvl w:val="0"/>
          <w:numId w:val="18"/>
        </w:numPr>
        <w:pBdr>
          <w:top w:color="auto" w:space="0" w:sz="0" w:val="none"/>
          <w:bottom w:color="auto" w:space="0" w:sz="0" w:val="none"/>
          <w:right w:color="auto" w:space="0" w:sz="0" w:val="none"/>
          <w:between w:color="auto" w:space="0" w:sz="0" w:val="none"/>
        </w:pBdr>
        <w:spacing w:after="120" w:lineRule="auto"/>
        <w:ind w:left="720" w:hanging="360"/>
        <w:rPr>
          <w:color w:val="000000"/>
        </w:rPr>
      </w:pPr>
      <w:r w:rsidDel="00000000" w:rsidR="00000000" w:rsidRPr="00000000">
        <w:rPr>
          <w:sz w:val="21"/>
          <w:szCs w:val="21"/>
          <w:rtl w:val="0"/>
        </w:rPr>
        <w:t xml:space="preserve">Save — Hive AI now generates personalized match rationale for every lead</w:t>
      </w:r>
    </w:p>
    <w:p w:rsidR="00000000" w:rsidDel="00000000" w:rsidP="00000000" w:rsidRDefault="00000000" w:rsidRPr="00000000" w14:paraId="00000095">
      <w:pPr>
        <w:pBdr>
          <w:top w:color="auto" w:space="0" w:sz="0" w:val="none"/>
          <w:left w:color="auto" w:space="0" w:sz="0" w:val="none"/>
          <w:bottom w:color="auto" w:space="0" w:sz="0" w:val="none"/>
          <w:right w:color="auto" w:space="0" w:sz="0" w:val="none"/>
          <w:between w:color="auto" w:space="0" w:sz="0" w:val="none"/>
        </w:pBdr>
        <w:spacing w:after="120" w:lineRule="auto"/>
        <w:rPr>
          <w:sz w:val="21"/>
          <w:szCs w:val="21"/>
        </w:rPr>
      </w:pPr>
      <w:r w:rsidDel="00000000" w:rsidR="00000000" w:rsidRPr="00000000">
        <w:rPr>
          <w:sz w:val="21"/>
          <w:szCs w:val="21"/>
          <w:rtl w:val="0"/>
        </w:rPr>
        <w:t xml:space="preserve">This takes precedence over your default industry, so filling it in produces noticeably better matches.</w:t>
      </w:r>
    </w:p>
    <w:p w:rsidR="00000000" w:rsidDel="00000000" w:rsidP="00000000" w:rsidRDefault="00000000" w:rsidRPr="00000000" w14:paraId="00000096">
      <w:pPr>
        <w:pBdr>
          <w:top w:color="auto" w:space="0" w:sz="0" w:val="none"/>
          <w:left w:color="auto" w:space="0" w:sz="0" w:val="none"/>
          <w:bottom w:color="auto" w:space="0" w:sz="0" w:val="none"/>
          <w:right w:color="auto" w:space="0" w:sz="0" w:val="none"/>
          <w:between w:color="auto" w:space="0" w:sz="0" w:val="none"/>
        </w:pBdr>
        <w:spacing w:after="120" w:lineRule="auto"/>
        <w:rPr>
          <w:sz w:val="21"/>
          <w:szCs w:val="21"/>
        </w:rPr>
      </w:pPr>
      <w:r w:rsidDel="00000000" w:rsidR="00000000" w:rsidRPr="00000000">
        <w:rPr>
          <w:sz w:val="21"/>
          <w:szCs w:val="21"/>
          <w:rtl w:val="0"/>
        </w:rPr>
        <w:t xml:space="preserve">Get fresh leads on demand:</w:t>
      </w:r>
      <w:r w:rsidDel="00000000" w:rsidR="00000000" w:rsidRPr="00000000">
        <w:rPr>
          <w:sz w:val="21"/>
          <w:szCs w:val="21"/>
          <w:rtl w:val="0"/>
        </w:rPr>
        <w:t xml:space="preserve"> Growth Radar syncs automatically every 12 hours. To pull leads immediately, click </w:t>
      </w:r>
      <w:r w:rsidDel="00000000" w:rsidR="00000000" w:rsidRPr="00000000">
        <w:rPr>
          <w:sz w:val="21"/>
          <w:szCs w:val="21"/>
          <w:rtl w:val="0"/>
        </w:rPr>
        <w:t xml:space="preserve">Sync Now</w:t>
      </w:r>
      <w:r w:rsidDel="00000000" w:rsidR="00000000" w:rsidRPr="00000000">
        <w:rPr>
          <w:sz w:val="21"/>
          <w:szCs w:val="21"/>
          <w:rtl w:val="0"/>
        </w:rPr>
        <w:t xml:space="preserve"> above the filter tabs. Manual syncs are limited to once every 30 minutes per organisation — the button shows a cooldown timer if you've recently synced.</w:t>
      </w:r>
    </w:p>
    <w:p w:rsidR="00000000" w:rsidDel="00000000" w:rsidP="00000000" w:rsidRDefault="00000000" w:rsidRPr="00000000" w14:paraId="00000097">
      <w:pPr>
        <w:pBdr>
          <w:top w:color="auto" w:space="0" w:sz="0" w:val="none"/>
          <w:left w:color="auto" w:space="0" w:sz="0" w:val="none"/>
          <w:bottom w:color="auto" w:space="0" w:sz="0" w:val="none"/>
          <w:right w:color="auto" w:space="0" w:sz="0" w:val="none"/>
          <w:between w:color="auto" w:space="0" w:sz="0" w:val="none"/>
        </w:pBdr>
        <w:spacing w:after="120" w:lineRule="auto"/>
        <w:rPr>
          <w:sz w:val="21"/>
          <w:szCs w:val="21"/>
        </w:rPr>
      </w:pPr>
      <w:r w:rsidDel="00000000" w:rsidR="00000000" w:rsidRPr="00000000">
        <w:rPr>
          <w:sz w:val="21"/>
          <w:szCs w:val="21"/>
          <w:rtl w:val="0"/>
        </w:rPr>
        <w:t xml:space="preserve">Keep your industry current in Settings</w:t>
      </w:r>
      <w:r w:rsidDel="00000000" w:rsidR="00000000" w:rsidRPr="00000000">
        <w:rPr>
          <w:sz w:val="21"/>
          <w:szCs w:val="21"/>
          <w:rtl w:val="0"/>
        </w:rPr>
        <w:t xml:space="preserve"> — changing it changes which leads you see.</w:t>
      </w:r>
    </w:p>
    <w:p w:rsidR="00000000" w:rsidDel="00000000" w:rsidP="00000000" w:rsidRDefault="00000000" w:rsidRPr="00000000" w14:paraId="00000098">
      <w:pPr>
        <w:pBdr>
          <w:top w:color="auto" w:space="0" w:sz="0" w:val="none"/>
          <w:left w:color="auto" w:space="0" w:sz="0" w:val="none"/>
          <w:bottom w:color="auto" w:space="0" w:sz="0" w:val="none"/>
          <w:right w:color="auto" w:space="0" w:sz="0" w:val="none"/>
          <w:between w:color="auto" w:space="0" w:sz="0" w:val="none"/>
        </w:pBdr>
        <w:rPr>
          <w:color w:val="9a9aaa"/>
          <w:sz w:val="21"/>
          <w:szCs w:val="21"/>
        </w:rPr>
      </w:pPr>
      <w:r w:rsidDel="00000000" w:rsidR="00000000" w:rsidRPr="00000000">
        <w:rPr>
          <w:sz w:val="21"/>
          <w:szCs w:val="21"/>
          <w:rtl w:val="0"/>
        </w:rPr>
        <w:t xml:space="preserve">Growth Radar is built to save you prospecting time. The stronger your Offer Profile, the stronger your lead quality</w:t>
      </w:r>
      <w:r w:rsidDel="00000000" w:rsidR="00000000" w:rsidRPr="00000000">
        <w:rPr>
          <w:color w:val="9a9aaa"/>
          <w:sz w:val="21"/>
          <w:szCs w:val="21"/>
          <w:rtl w:val="0"/>
        </w:rPr>
        <w:t xml:space="preserve">.</w:t>
      </w:r>
    </w:p>
    <w:p w:rsidR="00000000" w:rsidDel="00000000" w:rsidP="00000000" w:rsidRDefault="00000000" w:rsidRPr="00000000" w14:paraId="00000099">
      <w:pPr>
        <w:rPr/>
      </w:pPr>
      <w:r w:rsidDel="00000000" w:rsidR="00000000" w:rsidRPr="00000000">
        <w:rPr>
          <w:rtl w:val="0"/>
        </w:rPr>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rPr/>
      </w:pPr>
      <w:r w:rsidDel="00000000" w:rsidR="00000000" w:rsidRPr="00000000">
        <w:rPr>
          <w:rtl w:val="0"/>
        </w:rPr>
        <w:t xml:space="preserve">Team:</w:t>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pBdr>
          <w:top w:color="auto" w:space="0" w:sz="0" w:val="none"/>
          <w:left w:color="auto" w:space="0" w:sz="0" w:val="none"/>
          <w:bottom w:color="auto" w:space="0" w:sz="0" w:val="none"/>
          <w:right w:color="auto" w:space="0" w:sz="0" w:val="none"/>
          <w:between w:color="auto" w:space="0" w:sz="0" w:val="none"/>
        </w:pBdr>
        <w:spacing w:after="120" w:lineRule="auto"/>
        <w:rPr>
          <w:sz w:val="21"/>
          <w:szCs w:val="21"/>
        </w:rPr>
      </w:pPr>
      <w:r w:rsidDel="00000000" w:rsidR="00000000" w:rsidRPr="00000000">
        <w:rPr>
          <w:sz w:val="21"/>
          <w:szCs w:val="21"/>
          <w:rtl w:val="0"/>
        </w:rPr>
        <w:t xml:space="preserve">The </w:t>
      </w:r>
      <w:r w:rsidDel="00000000" w:rsidR="00000000" w:rsidRPr="00000000">
        <w:rPr>
          <w:sz w:val="21"/>
          <w:szCs w:val="21"/>
          <w:rtl w:val="0"/>
        </w:rPr>
        <w:t xml:space="preserve">Team tab</w:t>
      </w:r>
      <w:r w:rsidDel="00000000" w:rsidR="00000000" w:rsidRPr="00000000">
        <w:rPr>
          <w:sz w:val="21"/>
          <w:szCs w:val="21"/>
          <w:rtl w:val="0"/>
        </w:rPr>
        <w:t xml:space="preserve"> is where you manage workspace access. You invite colleagues, assign roles, and control who sees what on the platform.</w:t>
      </w:r>
    </w:p>
    <w:p w:rsidR="00000000" w:rsidDel="00000000" w:rsidP="00000000" w:rsidRDefault="00000000" w:rsidRPr="00000000" w14:paraId="0000009E">
      <w:pPr>
        <w:pBdr>
          <w:top w:color="auto" w:space="0" w:sz="0" w:val="none"/>
          <w:left w:color="auto" w:space="0" w:sz="0" w:val="none"/>
          <w:bottom w:color="auto" w:space="0" w:sz="0" w:val="none"/>
          <w:right w:color="auto" w:space="0" w:sz="0" w:val="none"/>
          <w:between w:color="auto" w:space="0" w:sz="0" w:val="none"/>
        </w:pBdr>
        <w:spacing w:after="120" w:lineRule="auto"/>
        <w:rPr>
          <w:sz w:val="21"/>
          <w:szCs w:val="21"/>
        </w:rPr>
      </w:pPr>
      <w:r w:rsidDel="00000000" w:rsidR="00000000" w:rsidRPr="00000000">
        <w:rPr>
          <w:sz w:val="21"/>
          <w:szCs w:val="21"/>
          <w:rtl w:val="0"/>
        </w:rPr>
        <w:t xml:space="preserve">Here's what you need to know:</w:t>
      </w:r>
    </w:p>
    <w:p w:rsidR="00000000" w:rsidDel="00000000" w:rsidP="00000000" w:rsidRDefault="00000000" w:rsidRPr="00000000" w14:paraId="0000009F">
      <w:pPr>
        <w:pBdr>
          <w:top w:color="auto" w:space="0" w:sz="0" w:val="none"/>
          <w:left w:color="auto" w:space="0" w:sz="0" w:val="none"/>
          <w:bottom w:color="auto" w:space="0" w:sz="0" w:val="none"/>
          <w:right w:color="auto" w:space="0" w:sz="0" w:val="none"/>
          <w:between w:color="auto" w:space="0" w:sz="0" w:val="none"/>
        </w:pBdr>
        <w:spacing w:after="120" w:lineRule="auto"/>
        <w:rPr>
          <w:sz w:val="21"/>
          <w:szCs w:val="21"/>
        </w:rPr>
      </w:pPr>
      <w:r w:rsidDel="00000000" w:rsidR="00000000" w:rsidRPr="00000000">
        <w:rPr>
          <w:sz w:val="21"/>
          <w:szCs w:val="21"/>
          <w:rtl w:val="0"/>
        </w:rPr>
        <w:t xml:space="preserve">The four roles:</w:t>
      </w:r>
    </w:p>
    <w:p w:rsidR="00000000" w:rsidDel="00000000" w:rsidP="00000000" w:rsidRDefault="00000000" w:rsidRPr="00000000" w14:paraId="000000A0">
      <w:pPr>
        <w:numPr>
          <w:ilvl w:val="0"/>
          <w:numId w:val="10"/>
        </w:numPr>
        <w:pBdr>
          <w:top w:color="auto" w:space="0" w:sz="0" w:val="none"/>
          <w:bottom w:color="auto" w:space="0" w:sz="0" w:val="none"/>
          <w:right w:color="auto" w:space="0" w:sz="0" w:val="none"/>
          <w:between w:color="auto" w:space="0" w:sz="0" w:val="none"/>
        </w:pBdr>
        <w:spacing w:after="0" w:afterAutospacing="0" w:lineRule="auto"/>
        <w:ind w:left="720" w:hanging="360"/>
        <w:rPr>
          <w:color w:val="000000"/>
        </w:rPr>
      </w:pPr>
      <w:r w:rsidDel="00000000" w:rsidR="00000000" w:rsidRPr="00000000">
        <w:rPr>
          <w:sz w:val="21"/>
          <w:szCs w:val="21"/>
          <w:rtl w:val="0"/>
        </w:rPr>
        <w:t xml:space="preserve">Owner</w:t>
      </w:r>
      <w:r w:rsidDel="00000000" w:rsidR="00000000" w:rsidRPr="00000000">
        <w:rPr>
          <w:sz w:val="21"/>
          <w:szCs w:val="21"/>
          <w:rtl w:val="0"/>
        </w:rPr>
        <w:t xml:space="preserve"> — the founder who created the workspace. Cannot be removed or suspended.</w:t>
      </w:r>
    </w:p>
    <w:p w:rsidR="00000000" w:rsidDel="00000000" w:rsidP="00000000" w:rsidRDefault="00000000" w:rsidRPr="00000000" w14:paraId="000000A1">
      <w:pPr>
        <w:numPr>
          <w:ilvl w:val="0"/>
          <w:numId w:val="10"/>
        </w:numPr>
        <w:pBdr>
          <w:top w:color="auto" w:space="0" w:sz="0" w:val="none"/>
          <w:bottom w:color="auto" w:space="0" w:sz="0" w:val="none"/>
          <w:right w:color="auto" w:space="0" w:sz="0" w:val="none"/>
          <w:between w:color="auto" w:space="0" w:sz="0" w:val="none"/>
        </w:pBdr>
        <w:spacing w:after="0" w:afterAutospacing="0" w:lineRule="auto"/>
        <w:ind w:left="720" w:hanging="360"/>
        <w:rPr>
          <w:color w:val="000000"/>
        </w:rPr>
      </w:pPr>
      <w:r w:rsidDel="00000000" w:rsidR="00000000" w:rsidRPr="00000000">
        <w:rPr>
          <w:sz w:val="21"/>
          <w:szCs w:val="21"/>
          <w:rtl w:val="0"/>
        </w:rPr>
        <w:t xml:space="preserve">Admin</w:t>
      </w:r>
      <w:r w:rsidDel="00000000" w:rsidR="00000000" w:rsidRPr="00000000">
        <w:rPr>
          <w:sz w:val="21"/>
          <w:szCs w:val="21"/>
          <w:rtl w:val="0"/>
        </w:rPr>
        <w:t xml:space="preserve"> — full access including billing, settings, and the ability to invite/remove members.</w:t>
      </w:r>
    </w:p>
    <w:p w:rsidR="00000000" w:rsidDel="00000000" w:rsidP="00000000" w:rsidRDefault="00000000" w:rsidRPr="00000000" w14:paraId="000000A2">
      <w:pPr>
        <w:numPr>
          <w:ilvl w:val="0"/>
          <w:numId w:val="10"/>
        </w:numPr>
        <w:pBdr>
          <w:top w:color="auto" w:space="0" w:sz="0" w:val="none"/>
          <w:bottom w:color="auto" w:space="0" w:sz="0" w:val="none"/>
          <w:right w:color="auto" w:space="0" w:sz="0" w:val="none"/>
          <w:between w:color="auto" w:space="0" w:sz="0" w:val="none"/>
        </w:pBdr>
        <w:spacing w:after="0" w:afterAutospacing="0" w:lineRule="auto"/>
        <w:ind w:left="720" w:hanging="360"/>
        <w:rPr>
          <w:color w:val="000000"/>
        </w:rPr>
      </w:pPr>
      <w:r w:rsidDel="00000000" w:rsidR="00000000" w:rsidRPr="00000000">
        <w:rPr>
          <w:sz w:val="21"/>
          <w:szCs w:val="21"/>
          <w:rtl w:val="0"/>
        </w:rPr>
        <w:t xml:space="preserve">Member</w:t>
      </w:r>
      <w:r w:rsidDel="00000000" w:rsidR="00000000" w:rsidRPr="00000000">
        <w:rPr>
          <w:sz w:val="21"/>
          <w:szCs w:val="21"/>
          <w:rtl w:val="0"/>
        </w:rPr>
        <w:t xml:space="preserve"> — can view and contribute to controls and documents, but no access to billing or organisation settings.</w:t>
      </w:r>
    </w:p>
    <w:p w:rsidR="00000000" w:rsidDel="00000000" w:rsidP="00000000" w:rsidRDefault="00000000" w:rsidRPr="00000000" w14:paraId="000000A3">
      <w:pPr>
        <w:numPr>
          <w:ilvl w:val="0"/>
          <w:numId w:val="10"/>
        </w:numPr>
        <w:pBdr>
          <w:top w:color="auto" w:space="0" w:sz="0" w:val="none"/>
          <w:bottom w:color="auto" w:space="0" w:sz="0" w:val="none"/>
          <w:right w:color="auto" w:space="0" w:sz="0" w:val="none"/>
          <w:between w:color="auto" w:space="0" w:sz="0" w:val="none"/>
        </w:pBdr>
        <w:spacing w:after="120" w:lineRule="auto"/>
        <w:ind w:left="720" w:hanging="360"/>
        <w:rPr>
          <w:color w:val="000000"/>
        </w:rPr>
      </w:pPr>
      <w:r w:rsidDel="00000000" w:rsidR="00000000" w:rsidRPr="00000000">
        <w:rPr>
          <w:sz w:val="21"/>
          <w:szCs w:val="21"/>
          <w:rtl w:val="0"/>
        </w:rPr>
        <w:t xml:space="preserve">Viewer</w:t>
      </w:r>
      <w:r w:rsidDel="00000000" w:rsidR="00000000" w:rsidRPr="00000000">
        <w:rPr>
          <w:sz w:val="21"/>
          <w:szCs w:val="21"/>
          <w:rtl w:val="0"/>
        </w:rPr>
        <w:t xml:space="preserve"> — read-only access.</w:t>
      </w:r>
    </w:p>
    <w:p w:rsidR="00000000" w:rsidDel="00000000" w:rsidP="00000000" w:rsidRDefault="00000000" w:rsidRPr="00000000" w14:paraId="000000A4">
      <w:pPr>
        <w:pBdr>
          <w:top w:color="auto" w:space="0" w:sz="0" w:val="none"/>
          <w:left w:color="auto" w:space="0" w:sz="0" w:val="none"/>
          <w:bottom w:color="auto" w:space="0" w:sz="0" w:val="none"/>
          <w:right w:color="auto" w:space="0" w:sz="0" w:val="none"/>
          <w:between w:color="auto" w:space="0" w:sz="0" w:val="none"/>
        </w:pBdr>
        <w:spacing w:after="120" w:lineRule="auto"/>
        <w:rPr>
          <w:sz w:val="21"/>
          <w:szCs w:val="21"/>
        </w:rPr>
      </w:pPr>
      <w:r w:rsidDel="00000000" w:rsidR="00000000" w:rsidRPr="00000000">
        <w:rPr>
          <w:sz w:val="21"/>
          <w:szCs w:val="21"/>
          <w:rtl w:val="0"/>
        </w:rPr>
        <w:t xml:space="preserve">Only Owners and Admins can manage the team.</w:t>
      </w:r>
    </w:p>
    <w:p w:rsidR="00000000" w:rsidDel="00000000" w:rsidP="00000000" w:rsidRDefault="00000000" w:rsidRPr="00000000" w14:paraId="000000A5">
      <w:pPr>
        <w:pBdr>
          <w:top w:color="auto" w:space="0" w:sz="0" w:val="none"/>
          <w:left w:color="auto" w:space="0" w:sz="0" w:val="none"/>
          <w:bottom w:color="auto" w:space="0" w:sz="0" w:val="none"/>
          <w:right w:color="auto" w:space="0" w:sz="0" w:val="none"/>
          <w:between w:color="auto" w:space="0" w:sz="0" w:val="none"/>
        </w:pBdr>
        <w:spacing w:after="120" w:lineRule="auto"/>
        <w:rPr>
          <w:sz w:val="21"/>
          <w:szCs w:val="21"/>
        </w:rPr>
      </w:pPr>
      <w:r w:rsidDel="00000000" w:rsidR="00000000" w:rsidRPr="00000000">
        <w:rPr>
          <w:sz w:val="21"/>
          <w:szCs w:val="21"/>
          <w:rtl w:val="0"/>
        </w:rPr>
        <w:t xml:space="preserve">How to invite a team member:</w:t>
      </w:r>
    </w:p>
    <w:p w:rsidR="00000000" w:rsidDel="00000000" w:rsidP="00000000" w:rsidRDefault="00000000" w:rsidRPr="00000000" w14:paraId="000000A6">
      <w:pPr>
        <w:numPr>
          <w:ilvl w:val="0"/>
          <w:numId w:val="3"/>
        </w:numPr>
        <w:pBdr>
          <w:top w:color="auto" w:space="0" w:sz="0" w:val="none"/>
          <w:bottom w:color="auto" w:space="0" w:sz="0" w:val="none"/>
          <w:right w:color="auto" w:space="0" w:sz="0" w:val="none"/>
          <w:between w:color="auto" w:space="0" w:sz="0" w:val="none"/>
        </w:pBdr>
        <w:spacing w:after="0" w:afterAutospacing="0" w:lineRule="auto"/>
        <w:ind w:left="720" w:hanging="360"/>
        <w:rPr>
          <w:color w:val="000000"/>
        </w:rPr>
      </w:pPr>
      <w:r w:rsidDel="00000000" w:rsidR="00000000" w:rsidRPr="00000000">
        <w:rPr>
          <w:sz w:val="21"/>
          <w:szCs w:val="21"/>
          <w:rtl w:val="0"/>
        </w:rPr>
        <w:t xml:space="preserve">Go to </w:t>
      </w:r>
      <w:r w:rsidDel="00000000" w:rsidR="00000000" w:rsidRPr="00000000">
        <w:rPr>
          <w:sz w:val="21"/>
          <w:szCs w:val="21"/>
          <w:rtl w:val="0"/>
        </w:rPr>
        <w:t xml:space="preserve">Team</w:t>
      </w:r>
      <w:r w:rsidDel="00000000" w:rsidR="00000000" w:rsidRPr="00000000">
        <w:rPr>
          <w:sz w:val="21"/>
          <w:szCs w:val="21"/>
          <w:rtl w:val="0"/>
        </w:rPr>
        <w:t xml:space="preserve"> in the sidebar</w:t>
      </w:r>
    </w:p>
    <w:p w:rsidR="00000000" w:rsidDel="00000000" w:rsidP="00000000" w:rsidRDefault="00000000" w:rsidRPr="00000000" w14:paraId="000000A7">
      <w:pPr>
        <w:numPr>
          <w:ilvl w:val="0"/>
          <w:numId w:val="3"/>
        </w:numPr>
        <w:pBdr>
          <w:top w:color="auto" w:space="0" w:sz="0" w:val="none"/>
          <w:bottom w:color="auto" w:space="0" w:sz="0" w:val="none"/>
          <w:right w:color="auto" w:space="0" w:sz="0" w:val="none"/>
          <w:between w:color="auto" w:space="0" w:sz="0" w:val="none"/>
        </w:pBdr>
        <w:spacing w:after="0" w:afterAutospacing="0" w:lineRule="auto"/>
        <w:ind w:left="720" w:hanging="360"/>
        <w:rPr>
          <w:color w:val="000000"/>
        </w:rPr>
      </w:pPr>
      <w:r w:rsidDel="00000000" w:rsidR="00000000" w:rsidRPr="00000000">
        <w:rPr>
          <w:sz w:val="21"/>
          <w:szCs w:val="21"/>
          <w:rtl w:val="0"/>
        </w:rPr>
        <w:t xml:space="preserve">Enter their email address</w:t>
      </w:r>
    </w:p>
    <w:p w:rsidR="00000000" w:rsidDel="00000000" w:rsidP="00000000" w:rsidRDefault="00000000" w:rsidRPr="00000000" w14:paraId="000000A8">
      <w:pPr>
        <w:numPr>
          <w:ilvl w:val="0"/>
          <w:numId w:val="3"/>
        </w:numPr>
        <w:pBdr>
          <w:top w:color="auto" w:space="0" w:sz="0" w:val="none"/>
          <w:bottom w:color="auto" w:space="0" w:sz="0" w:val="none"/>
          <w:right w:color="auto" w:space="0" w:sz="0" w:val="none"/>
          <w:between w:color="auto" w:space="0" w:sz="0" w:val="none"/>
        </w:pBdr>
        <w:spacing w:after="0" w:afterAutospacing="0" w:lineRule="auto"/>
        <w:ind w:left="720" w:hanging="360"/>
        <w:rPr>
          <w:color w:val="000000"/>
        </w:rPr>
      </w:pPr>
      <w:r w:rsidDel="00000000" w:rsidR="00000000" w:rsidRPr="00000000">
        <w:rPr>
          <w:sz w:val="21"/>
          <w:szCs w:val="21"/>
          <w:rtl w:val="0"/>
        </w:rPr>
        <w:t xml:space="preserve">Choose their role</w:t>
      </w:r>
    </w:p>
    <w:p w:rsidR="00000000" w:rsidDel="00000000" w:rsidP="00000000" w:rsidRDefault="00000000" w:rsidRPr="00000000" w14:paraId="000000A9">
      <w:pPr>
        <w:numPr>
          <w:ilvl w:val="0"/>
          <w:numId w:val="3"/>
        </w:numPr>
        <w:pBdr>
          <w:top w:color="auto" w:space="0" w:sz="0" w:val="none"/>
          <w:bottom w:color="auto" w:space="0" w:sz="0" w:val="none"/>
          <w:right w:color="auto" w:space="0" w:sz="0" w:val="none"/>
          <w:between w:color="auto" w:space="0" w:sz="0" w:val="none"/>
        </w:pBdr>
        <w:spacing w:after="120" w:lineRule="auto"/>
        <w:ind w:left="720" w:hanging="360"/>
        <w:rPr>
          <w:color w:val="000000"/>
        </w:rPr>
      </w:pPr>
      <w:r w:rsidDel="00000000" w:rsidR="00000000" w:rsidRPr="00000000">
        <w:rPr>
          <w:sz w:val="21"/>
          <w:szCs w:val="21"/>
          <w:rtl w:val="0"/>
        </w:rPr>
        <w:t xml:space="preserve">Click </w:t>
      </w:r>
      <w:r w:rsidDel="00000000" w:rsidR="00000000" w:rsidRPr="00000000">
        <w:rPr>
          <w:sz w:val="21"/>
          <w:szCs w:val="21"/>
          <w:rtl w:val="0"/>
        </w:rPr>
        <w:t xml:space="preserve">Invite</w:t>
      </w:r>
    </w:p>
    <w:p w:rsidR="00000000" w:rsidDel="00000000" w:rsidP="00000000" w:rsidRDefault="00000000" w:rsidRPr="00000000" w14:paraId="000000AA">
      <w:pPr>
        <w:pBdr>
          <w:top w:color="auto" w:space="0" w:sz="0" w:val="none"/>
          <w:left w:color="auto" w:space="0" w:sz="0" w:val="none"/>
          <w:bottom w:color="auto" w:space="0" w:sz="0" w:val="none"/>
          <w:right w:color="auto" w:space="0" w:sz="0" w:val="none"/>
          <w:between w:color="auto" w:space="0" w:sz="0" w:val="none"/>
        </w:pBdr>
        <w:spacing w:after="120" w:lineRule="auto"/>
        <w:rPr>
          <w:sz w:val="21"/>
          <w:szCs w:val="21"/>
        </w:rPr>
      </w:pPr>
      <w:r w:rsidDel="00000000" w:rsidR="00000000" w:rsidRPr="00000000">
        <w:rPr>
          <w:sz w:val="21"/>
          <w:szCs w:val="21"/>
          <w:rtl w:val="0"/>
        </w:rPr>
        <w:t xml:space="preserve">What happens next depends on whether they already have a HiveCFO account:</w:t>
      </w:r>
    </w:p>
    <w:p w:rsidR="00000000" w:rsidDel="00000000" w:rsidP="00000000" w:rsidRDefault="00000000" w:rsidRPr="00000000" w14:paraId="000000AB">
      <w:pPr>
        <w:numPr>
          <w:ilvl w:val="0"/>
          <w:numId w:val="7"/>
        </w:numPr>
        <w:pBdr>
          <w:top w:color="auto" w:space="0" w:sz="0" w:val="none"/>
          <w:bottom w:color="auto" w:space="0" w:sz="0" w:val="none"/>
          <w:right w:color="auto" w:space="0" w:sz="0" w:val="none"/>
          <w:between w:color="auto" w:space="0" w:sz="0" w:val="none"/>
        </w:pBdr>
        <w:spacing w:after="0" w:afterAutospacing="0" w:lineRule="auto"/>
        <w:ind w:left="720" w:hanging="360"/>
        <w:rPr>
          <w:color w:val="000000"/>
        </w:rPr>
      </w:pPr>
      <w:r w:rsidDel="00000000" w:rsidR="00000000" w:rsidRPr="00000000">
        <w:rPr>
          <w:sz w:val="21"/>
          <w:szCs w:val="21"/>
          <w:rtl w:val="0"/>
        </w:rPr>
        <w:t xml:space="preserve">If yes</w:t>
      </w:r>
      <w:r w:rsidDel="00000000" w:rsidR="00000000" w:rsidRPr="00000000">
        <w:rPr>
          <w:sz w:val="21"/>
          <w:szCs w:val="21"/>
          <w:rtl w:val="0"/>
        </w:rPr>
        <w:t xml:space="preserve"> — they're added immediately, receive a notification email, and sign in with their existing password. No acceptance step.</w:t>
      </w:r>
    </w:p>
    <w:p w:rsidR="00000000" w:rsidDel="00000000" w:rsidP="00000000" w:rsidRDefault="00000000" w:rsidRPr="00000000" w14:paraId="000000AC">
      <w:pPr>
        <w:numPr>
          <w:ilvl w:val="0"/>
          <w:numId w:val="7"/>
        </w:numPr>
        <w:pBdr>
          <w:top w:color="auto" w:space="0" w:sz="0" w:val="none"/>
          <w:bottom w:color="auto" w:space="0" w:sz="0" w:val="none"/>
          <w:right w:color="auto" w:space="0" w:sz="0" w:val="none"/>
          <w:between w:color="auto" w:space="0" w:sz="0" w:val="none"/>
        </w:pBdr>
        <w:spacing w:after="120" w:lineRule="auto"/>
        <w:ind w:left="720" w:hanging="360"/>
        <w:rPr>
          <w:color w:val="000000"/>
        </w:rPr>
      </w:pPr>
      <w:r w:rsidDel="00000000" w:rsidR="00000000" w:rsidRPr="00000000">
        <w:rPr>
          <w:sz w:val="21"/>
          <w:szCs w:val="21"/>
          <w:rtl w:val="0"/>
        </w:rPr>
        <w:t xml:space="preserve">If no</w:t>
      </w:r>
      <w:r w:rsidDel="00000000" w:rsidR="00000000" w:rsidRPr="00000000">
        <w:rPr>
          <w:sz w:val="21"/>
          <w:szCs w:val="21"/>
          <w:rtl w:val="0"/>
        </w:rPr>
        <w:t xml:space="preserve"> — the invitation is held for 14 days and reserves one seat. They join automatically when they sign up as a founder using that exact email address. No password is set for them, and no temporary password is issued.</w:t>
      </w:r>
    </w:p>
    <w:p w:rsidR="00000000" w:rsidDel="00000000" w:rsidP="00000000" w:rsidRDefault="00000000" w:rsidRPr="00000000" w14:paraId="000000AD">
      <w:pPr>
        <w:pBdr>
          <w:top w:color="auto" w:space="0" w:sz="0" w:val="none"/>
          <w:left w:color="auto" w:space="0" w:sz="0" w:val="none"/>
          <w:bottom w:color="auto" w:space="0" w:sz="0" w:val="none"/>
          <w:right w:color="auto" w:space="0" w:sz="0" w:val="none"/>
          <w:between w:color="auto" w:space="0" w:sz="0" w:val="none"/>
        </w:pBdr>
        <w:spacing w:after="120" w:lineRule="auto"/>
        <w:rPr>
          <w:sz w:val="21"/>
          <w:szCs w:val="21"/>
        </w:rPr>
      </w:pPr>
      <w:r w:rsidDel="00000000" w:rsidR="00000000" w:rsidRPr="00000000">
        <w:rPr>
          <w:sz w:val="21"/>
          <w:szCs w:val="21"/>
          <w:rtl w:val="0"/>
        </w:rPr>
        <w:t xml:space="preserve">Seat limits:</w:t>
      </w:r>
      <w:r w:rsidDel="00000000" w:rsidR="00000000" w:rsidRPr="00000000">
        <w:rPr>
          <w:sz w:val="21"/>
          <w:szCs w:val="21"/>
          <w:rtl w:val="0"/>
        </w:rPr>
        <w:t xml:space="preserve"> Free includes 1 seat, Growth includes 5, and Institutional is unscoped. Every pending invitation counts against your limit. You can withdraw any invitation anytime to free up a seat. Invitations expire after 14 days.</w:t>
      </w:r>
    </w:p>
    <w:p w:rsidR="00000000" w:rsidDel="00000000" w:rsidP="00000000" w:rsidRDefault="00000000" w:rsidRPr="00000000" w14:paraId="000000AE">
      <w:pPr>
        <w:pBdr>
          <w:top w:color="auto" w:space="0" w:sz="0" w:val="none"/>
          <w:left w:color="auto" w:space="0" w:sz="0" w:val="none"/>
          <w:bottom w:color="auto" w:space="0" w:sz="0" w:val="none"/>
          <w:right w:color="auto" w:space="0" w:sz="0" w:val="none"/>
          <w:between w:color="auto" w:space="0" w:sz="0" w:val="none"/>
        </w:pBdr>
        <w:rPr>
          <w:sz w:val="21"/>
          <w:szCs w:val="21"/>
        </w:rPr>
      </w:pPr>
      <w:r w:rsidDel="00000000" w:rsidR="00000000" w:rsidRPr="00000000">
        <w:rPr>
          <w:sz w:val="21"/>
          <w:szCs w:val="21"/>
          <w:rtl w:val="0"/>
        </w:rPr>
        <w:t xml:space="preserve">Keep your team current so controls and documents stay owned and maintained.</w:t>
      </w:r>
    </w:p>
    <w:p w:rsidR="00000000" w:rsidDel="00000000" w:rsidP="00000000" w:rsidRDefault="00000000" w:rsidRPr="00000000" w14:paraId="000000AF">
      <w:pPr>
        <w:pBdr>
          <w:top w:color="auto" w:space="0" w:sz="0" w:val="none"/>
          <w:left w:color="auto" w:space="0" w:sz="0" w:val="none"/>
          <w:bottom w:color="auto" w:space="0" w:sz="0" w:val="none"/>
          <w:right w:color="auto" w:space="0" w:sz="0" w:val="none"/>
          <w:between w:color="auto" w:space="0" w:sz="0" w:val="none"/>
        </w:pBdr>
        <w:rPr>
          <w:sz w:val="21"/>
          <w:szCs w:val="21"/>
        </w:rPr>
      </w:pPr>
      <w:r w:rsidDel="00000000" w:rsidR="00000000" w:rsidRPr="00000000">
        <w:rPr>
          <w:rtl w:val="0"/>
        </w:rPr>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pPr>
      <w:r w:rsidDel="00000000" w:rsidR="00000000" w:rsidRPr="00000000">
        <w:rPr>
          <w:rtl w:val="0"/>
        </w:rPr>
        <w:t xml:space="preserve">Billing:</w:t>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pBdr>
          <w:top w:color="auto" w:space="0" w:sz="0" w:val="none"/>
          <w:left w:color="auto" w:space="0" w:sz="0" w:val="none"/>
          <w:bottom w:color="auto" w:space="0" w:sz="0" w:val="none"/>
          <w:right w:color="auto" w:space="0" w:sz="0" w:val="none"/>
          <w:between w:color="auto" w:space="0" w:sz="0" w:val="none"/>
        </w:pBdr>
        <w:spacing w:after="120" w:lineRule="auto"/>
        <w:rPr>
          <w:sz w:val="21"/>
          <w:szCs w:val="21"/>
        </w:rPr>
      </w:pPr>
      <w:r w:rsidDel="00000000" w:rsidR="00000000" w:rsidRPr="00000000">
        <w:rPr>
          <w:sz w:val="21"/>
          <w:szCs w:val="21"/>
          <w:rtl w:val="0"/>
        </w:rPr>
        <w:t xml:space="preserve">The </w:t>
      </w:r>
      <w:r w:rsidDel="00000000" w:rsidR="00000000" w:rsidRPr="00000000">
        <w:rPr>
          <w:sz w:val="21"/>
          <w:szCs w:val="21"/>
          <w:rtl w:val="0"/>
        </w:rPr>
        <w:t xml:space="preserve">Billing tab</w:t>
      </w:r>
      <w:r w:rsidDel="00000000" w:rsidR="00000000" w:rsidRPr="00000000">
        <w:rPr>
          <w:sz w:val="21"/>
          <w:szCs w:val="21"/>
          <w:rtl w:val="0"/>
        </w:rPr>
        <w:t xml:space="preserve"> is where you manage your subscription plan, payment method, and purchase history. It's straightforward — here's what matters:</w:t>
      </w:r>
    </w:p>
    <w:p w:rsidR="00000000" w:rsidDel="00000000" w:rsidP="00000000" w:rsidRDefault="00000000" w:rsidRPr="00000000" w14:paraId="000000B4">
      <w:pPr>
        <w:pBdr>
          <w:top w:color="auto" w:space="0" w:sz="0" w:val="none"/>
          <w:left w:color="auto" w:space="0" w:sz="0" w:val="none"/>
          <w:bottom w:color="auto" w:space="0" w:sz="0" w:val="none"/>
          <w:right w:color="auto" w:space="0" w:sz="0" w:val="none"/>
          <w:between w:color="auto" w:space="0" w:sz="0" w:val="none"/>
        </w:pBdr>
        <w:spacing w:after="120" w:lineRule="auto"/>
        <w:rPr>
          <w:sz w:val="21"/>
          <w:szCs w:val="21"/>
        </w:rPr>
      </w:pPr>
      <w:r w:rsidDel="00000000" w:rsidR="00000000" w:rsidRPr="00000000">
        <w:rPr>
          <w:sz w:val="21"/>
          <w:szCs w:val="21"/>
          <w:rtl w:val="0"/>
        </w:rPr>
        <w:t xml:space="preserve">Your current plan:</w:t>
      </w:r>
      <w:r w:rsidDel="00000000" w:rsidR="00000000" w:rsidRPr="00000000">
        <w:rPr>
          <w:sz w:val="21"/>
          <w:szCs w:val="21"/>
          <w:rtl w:val="0"/>
        </w:rPr>
        <w:t xml:space="preserve"> You're either on </w:t>
      </w:r>
      <w:r w:rsidDel="00000000" w:rsidR="00000000" w:rsidRPr="00000000">
        <w:rPr>
          <w:sz w:val="21"/>
          <w:szCs w:val="21"/>
          <w:rtl w:val="0"/>
        </w:rPr>
        <w:t xml:space="preserve">Free</w:t>
      </w:r>
      <w:r w:rsidDel="00000000" w:rsidR="00000000" w:rsidRPr="00000000">
        <w:rPr>
          <w:sz w:val="21"/>
          <w:szCs w:val="21"/>
          <w:rtl w:val="0"/>
        </w:rPr>
        <w:t xml:space="preserve"> (limited features, no cost) or </w:t>
      </w:r>
      <w:r w:rsidDel="00000000" w:rsidR="00000000" w:rsidRPr="00000000">
        <w:rPr>
          <w:sz w:val="21"/>
          <w:szCs w:val="21"/>
          <w:rtl w:val="0"/>
        </w:rPr>
        <w:t xml:space="preserve">Growth</w:t>
      </w:r>
      <w:r w:rsidDel="00000000" w:rsidR="00000000" w:rsidRPr="00000000">
        <w:rPr>
          <w:sz w:val="21"/>
          <w:szCs w:val="21"/>
          <w:rtl w:val="0"/>
        </w:rPr>
        <w:t xml:space="preserve"> (full platform access, monthly subscription). The Billing page shows which plan you're on and what renews next.</w:t>
      </w:r>
    </w:p>
    <w:p w:rsidR="00000000" w:rsidDel="00000000" w:rsidP="00000000" w:rsidRDefault="00000000" w:rsidRPr="00000000" w14:paraId="000000B5">
      <w:pPr>
        <w:pBdr>
          <w:top w:color="auto" w:space="0" w:sz="0" w:val="none"/>
          <w:left w:color="auto" w:space="0" w:sz="0" w:val="none"/>
          <w:bottom w:color="auto" w:space="0" w:sz="0" w:val="none"/>
          <w:right w:color="auto" w:space="0" w:sz="0" w:val="none"/>
          <w:between w:color="auto" w:space="0" w:sz="0" w:val="none"/>
        </w:pBdr>
        <w:spacing w:after="120" w:lineRule="auto"/>
        <w:rPr>
          <w:sz w:val="21"/>
          <w:szCs w:val="21"/>
        </w:rPr>
      </w:pPr>
      <w:r w:rsidDel="00000000" w:rsidR="00000000" w:rsidRPr="00000000">
        <w:rPr>
          <w:sz w:val="21"/>
          <w:szCs w:val="21"/>
          <w:rtl w:val="0"/>
        </w:rPr>
        <w:t xml:space="preserve">Upgrading to Growth:</w:t>
      </w:r>
    </w:p>
    <w:p w:rsidR="00000000" w:rsidDel="00000000" w:rsidP="00000000" w:rsidRDefault="00000000" w:rsidRPr="00000000" w14:paraId="000000B6">
      <w:pPr>
        <w:numPr>
          <w:ilvl w:val="0"/>
          <w:numId w:val="14"/>
        </w:numPr>
        <w:pBdr>
          <w:top w:color="auto" w:space="0" w:sz="0" w:val="none"/>
          <w:bottom w:color="auto" w:space="0" w:sz="0" w:val="none"/>
          <w:right w:color="auto" w:space="0" w:sz="0" w:val="none"/>
          <w:between w:color="auto" w:space="0" w:sz="0" w:val="none"/>
        </w:pBdr>
        <w:spacing w:after="0" w:afterAutospacing="0" w:lineRule="auto"/>
        <w:ind w:left="720" w:hanging="360"/>
        <w:rPr>
          <w:color w:val="000000"/>
        </w:rPr>
      </w:pPr>
      <w:r w:rsidDel="00000000" w:rsidR="00000000" w:rsidRPr="00000000">
        <w:rPr>
          <w:sz w:val="21"/>
          <w:szCs w:val="21"/>
          <w:rtl w:val="0"/>
        </w:rPr>
        <w:t xml:space="preserve">Go to </w:t>
      </w:r>
      <w:r w:rsidDel="00000000" w:rsidR="00000000" w:rsidRPr="00000000">
        <w:rPr>
          <w:sz w:val="21"/>
          <w:szCs w:val="21"/>
          <w:rtl w:val="0"/>
        </w:rPr>
        <w:t xml:space="preserve">Billing</w:t>
      </w:r>
      <w:r w:rsidDel="00000000" w:rsidR="00000000" w:rsidRPr="00000000">
        <w:rPr>
          <w:sz w:val="21"/>
          <w:szCs w:val="21"/>
          <w:rtl w:val="0"/>
        </w:rPr>
        <w:t xml:space="preserve"> in the sidebar</w:t>
      </w:r>
    </w:p>
    <w:p w:rsidR="00000000" w:rsidDel="00000000" w:rsidP="00000000" w:rsidRDefault="00000000" w:rsidRPr="00000000" w14:paraId="000000B7">
      <w:pPr>
        <w:numPr>
          <w:ilvl w:val="0"/>
          <w:numId w:val="14"/>
        </w:numPr>
        <w:pBdr>
          <w:top w:color="auto" w:space="0" w:sz="0" w:val="none"/>
          <w:bottom w:color="auto" w:space="0" w:sz="0" w:val="none"/>
          <w:right w:color="auto" w:space="0" w:sz="0" w:val="none"/>
          <w:between w:color="auto" w:space="0" w:sz="0" w:val="none"/>
        </w:pBdr>
        <w:spacing w:after="0" w:afterAutospacing="0" w:lineRule="auto"/>
        <w:ind w:left="720" w:hanging="360"/>
        <w:rPr>
          <w:color w:val="000000"/>
        </w:rPr>
      </w:pPr>
      <w:r w:rsidDel="00000000" w:rsidR="00000000" w:rsidRPr="00000000">
        <w:rPr>
          <w:sz w:val="21"/>
          <w:szCs w:val="21"/>
          <w:rtl w:val="0"/>
        </w:rPr>
        <w:t xml:space="preserve">Click </w:t>
      </w:r>
      <w:r w:rsidDel="00000000" w:rsidR="00000000" w:rsidRPr="00000000">
        <w:rPr>
          <w:sz w:val="21"/>
          <w:szCs w:val="21"/>
          <w:rtl w:val="0"/>
        </w:rPr>
        <w:t xml:space="preserve">Upgrade to Growth</w:t>
      </w:r>
      <w:r w:rsidDel="00000000" w:rsidR="00000000" w:rsidRPr="00000000">
        <w:rPr>
          <w:sz w:val="21"/>
          <w:szCs w:val="21"/>
          <w:rtl w:val="0"/>
        </w:rPr>
        <w:t xml:space="preserve"> on the Growth plan card</w:t>
      </w:r>
    </w:p>
    <w:p w:rsidR="00000000" w:rsidDel="00000000" w:rsidP="00000000" w:rsidRDefault="00000000" w:rsidRPr="00000000" w14:paraId="000000B8">
      <w:pPr>
        <w:numPr>
          <w:ilvl w:val="0"/>
          <w:numId w:val="14"/>
        </w:numPr>
        <w:pBdr>
          <w:top w:color="auto" w:space="0" w:sz="0" w:val="none"/>
          <w:bottom w:color="auto" w:space="0" w:sz="0" w:val="none"/>
          <w:right w:color="auto" w:space="0" w:sz="0" w:val="none"/>
          <w:between w:color="auto" w:space="0" w:sz="0" w:val="none"/>
        </w:pBdr>
        <w:spacing w:after="0" w:afterAutospacing="0" w:lineRule="auto"/>
        <w:ind w:left="720" w:hanging="360"/>
        <w:rPr>
          <w:color w:val="000000"/>
        </w:rPr>
      </w:pPr>
      <w:r w:rsidDel="00000000" w:rsidR="00000000" w:rsidRPr="00000000">
        <w:rPr>
          <w:sz w:val="21"/>
          <w:szCs w:val="21"/>
          <w:rtl w:val="0"/>
        </w:rPr>
        <w:t xml:space="preserve">You'll be redirected to Stripe's secure checkout</w:t>
      </w:r>
    </w:p>
    <w:p w:rsidR="00000000" w:rsidDel="00000000" w:rsidP="00000000" w:rsidRDefault="00000000" w:rsidRPr="00000000" w14:paraId="000000B9">
      <w:pPr>
        <w:numPr>
          <w:ilvl w:val="0"/>
          <w:numId w:val="14"/>
        </w:numPr>
        <w:pBdr>
          <w:top w:color="auto" w:space="0" w:sz="0" w:val="none"/>
          <w:bottom w:color="auto" w:space="0" w:sz="0" w:val="none"/>
          <w:right w:color="auto" w:space="0" w:sz="0" w:val="none"/>
          <w:between w:color="auto" w:space="0" w:sz="0" w:val="none"/>
        </w:pBdr>
        <w:spacing w:after="120" w:lineRule="auto"/>
        <w:ind w:left="720" w:hanging="360"/>
        <w:rPr>
          <w:color w:val="000000"/>
        </w:rPr>
      </w:pPr>
      <w:r w:rsidDel="00000000" w:rsidR="00000000" w:rsidRPr="00000000">
        <w:rPr>
          <w:sz w:val="21"/>
          <w:szCs w:val="21"/>
          <w:rtl w:val="0"/>
        </w:rPr>
        <w:t xml:space="preserve">Enter payment details and confirm</w:t>
      </w:r>
    </w:p>
    <w:p w:rsidR="00000000" w:rsidDel="00000000" w:rsidP="00000000" w:rsidRDefault="00000000" w:rsidRPr="00000000" w14:paraId="000000BA">
      <w:pPr>
        <w:pBdr>
          <w:top w:color="auto" w:space="0" w:sz="0" w:val="none"/>
          <w:left w:color="auto" w:space="0" w:sz="0" w:val="none"/>
          <w:bottom w:color="auto" w:space="0" w:sz="0" w:val="none"/>
          <w:right w:color="auto" w:space="0" w:sz="0" w:val="none"/>
          <w:between w:color="auto" w:space="0" w:sz="0" w:val="none"/>
        </w:pBdr>
        <w:spacing w:after="120" w:lineRule="auto"/>
        <w:rPr>
          <w:sz w:val="21"/>
          <w:szCs w:val="21"/>
        </w:rPr>
      </w:pPr>
      <w:r w:rsidDel="00000000" w:rsidR="00000000" w:rsidRPr="00000000">
        <w:rPr>
          <w:sz w:val="21"/>
          <w:szCs w:val="21"/>
          <w:rtl w:val="0"/>
        </w:rPr>
        <w:t xml:space="preserve">Your account upgrades immediately. All Growth features unlock right away.</w:t>
      </w:r>
    </w:p>
    <w:p w:rsidR="00000000" w:rsidDel="00000000" w:rsidP="00000000" w:rsidRDefault="00000000" w:rsidRPr="00000000" w14:paraId="000000BB">
      <w:pPr>
        <w:pBdr>
          <w:top w:color="auto" w:space="0" w:sz="0" w:val="none"/>
          <w:left w:color="auto" w:space="0" w:sz="0" w:val="none"/>
          <w:bottom w:color="auto" w:space="0" w:sz="0" w:val="none"/>
          <w:right w:color="auto" w:space="0" w:sz="0" w:val="none"/>
          <w:between w:color="auto" w:space="0" w:sz="0" w:val="none"/>
        </w:pBdr>
        <w:spacing w:after="120" w:lineRule="auto"/>
        <w:rPr>
          <w:sz w:val="21"/>
          <w:szCs w:val="21"/>
        </w:rPr>
      </w:pPr>
      <w:r w:rsidDel="00000000" w:rsidR="00000000" w:rsidRPr="00000000">
        <w:rPr>
          <w:sz w:val="21"/>
          <w:szCs w:val="21"/>
          <w:rtl w:val="0"/>
        </w:rPr>
        <w:t xml:space="preserve">Important:</w:t>
      </w:r>
      <w:r w:rsidDel="00000000" w:rsidR="00000000" w:rsidRPr="00000000">
        <w:rPr>
          <w:sz w:val="21"/>
          <w:szCs w:val="21"/>
          <w:rtl w:val="0"/>
        </w:rPr>
        <w:t xml:space="preserve"> A HiveCert is </w:t>
      </w:r>
      <w:r w:rsidDel="00000000" w:rsidR="00000000" w:rsidRPr="00000000">
        <w:rPr>
          <w:sz w:val="21"/>
          <w:szCs w:val="21"/>
          <w:rtl w:val="0"/>
        </w:rPr>
        <w:t xml:space="preserve">not</w:t>
      </w:r>
      <w:r w:rsidDel="00000000" w:rsidR="00000000" w:rsidRPr="00000000">
        <w:rPr>
          <w:sz w:val="21"/>
          <w:szCs w:val="21"/>
          <w:rtl w:val="0"/>
        </w:rPr>
        <w:t xml:space="preserve"> automatically issued on upgrade. Once you've uploaded and verified a financial document and your readiness score is in place, a welcome email will explain how to request one.</w:t>
      </w:r>
    </w:p>
    <w:p w:rsidR="00000000" w:rsidDel="00000000" w:rsidP="00000000" w:rsidRDefault="00000000" w:rsidRPr="00000000" w14:paraId="000000BC">
      <w:pPr>
        <w:pBdr>
          <w:top w:color="auto" w:space="0" w:sz="0" w:val="none"/>
          <w:left w:color="auto" w:space="0" w:sz="0" w:val="none"/>
          <w:bottom w:color="auto" w:space="0" w:sz="0" w:val="none"/>
          <w:right w:color="auto" w:space="0" w:sz="0" w:val="none"/>
          <w:between w:color="auto" w:space="0" w:sz="0" w:val="none"/>
        </w:pBdr>
        <w:spacing w:after="120" w:lineRule="auto"/>
        <w:rPr>
          <w:sz w:val="21"/>
          <w:szCs w:val="21"/>
        </w:rPr>
      </w:pPr>
      <w:r w:rsidDel="00000000" w:rsidR="00000000" w:rsidRPr="00000000">
        <w:rPr>
          <w:sz w:val="21"/>
          <w:szCs w:val="21"/>
          <w:rtl w:val="0"/>
        </w:rPr>
        <w:t xml:space="preserve">Cancelling your subscription:</w:t>
      </w:r>
      <w:r w:rsidDel="00000000" w:rsidR="00000000" w:rsidRPr="00000000">
        <w:rPr>
          <w:sz w:val="21"/>
          <w:szCs w:val="21"/>
          <w:rtl w:val="0"/>
        </w:rPr>
        <w:t xml:space="preserve"> You can cancel anytime from the Billing page. Your plan stays active until the end of your current billing period, then reverts to Free. </w:t>
      </w:r>
      <w:r w:rsidDel="00000000" w:rsidR="00000000" w:rsidRPr="00000000">
        <w:rPr>
          <w:sz w:val="21"/>
          <w:szCs w:val="21"/>
          <w:rtl w:val="0"/>
        </w:rPr>
        <w:t xml:space="preserve">All your data is retained</w:t>
      </w:r>
      <w:r w:rsidDel="00000000" w:rsidR="00000000" w:rsidRPr="00000000">
        <w:rPr>
          <w:sz w:val="21"/>
          <w:szCs w:val="21"/>
          <w:rtl w:val="0"/>
        </w:rPr>
        <w:t xml:space="preserve"> — nothing is deleted.</w:t>
      </w:r>
    </w:p>
    <w:p w:rsidR="00000000" w:rsidDel="00000000" w:rsidP="00000000" w:rsidRDefault="00000000" w:rsidRPr="00000000" w14:paraId="000000BD">
      <w:pPr>
        <w:pBdr>
          <w:top w:color="auto" w:space="0" w:sz="0" w:val="none"/>
          <w:left w:color="auto" w:space="0" w:sz="0" w:val="none"/>
          <w:bottom w:color="auto" w:space="0" w:sz="0" w:val="none"/>
          <w:right w:color="auto" w:space="0" w:sz="0" w:val="none"/>
          <w:between w:color="auto" w:space="0" w:sz="0" w:val="none"/>
        </w:pBdr>
        <w:spacing w:after="120" w:lineRule="auto"/>
        <w:rPr>
          <w:sz w:val="21"/>
          <w:szCs w:val="21"/>
        </w:rPr>
      </w:pPr>
      <w:r w:rsidDel="00000000" w:rsidR="00000000" w:rsidRPr="00000000">
        <w:rPr>
          <w:sz w:val="21"/>
          <w:szCs w:val="21"/>
          <w:rtl w:val="0"/>
        </w:rPr>
        <w:t xml:space="preserve">Payment security:</w:t>
      </w:r>
      <w:r w:rsidDel="00000000" w:rsidR="00000000" w:rsidRPr="00000000">
        <w:rPr>
          <w:sz w:val="21"/>
          <w:szCs w:val="21"/>
          <w:rtl w:val="0"/>
        </w:rPr>
        <w:t xml:space="preserve"> HiveCFO uses </w:t>
      </w:r>
      <w:r w:rsidDel="00000000" w:rsidR="00000000" w:rsidRPr="00000000">
        <w:rPr>
          <w:sz w:val="21"/>
          <w:szCs w:val="21"/>
          <w:rtl w:val="0"/>
        </w:rPr>
        <w:t xml:space="preserve">Stripe</w:t>
      </w:r>
      <w:r w:rsidDel="00000000" w:rsidR="00000000" w:rsidRPr="00000000">
        <w:rPr>
          <w:sz w:val="21"/>
          <w:szCs w:val="21"/>
          <w:rtl w:val="0"/>
        </w:rPr>
        <w:t xml:space="preserve"> to process all payments. Your card details go directly to Stripe's hosted checkout and are never seen or stored by HiveCFO.</w:t>
      </w:r>
    </w:p>
    <w:p w:rsidR="00000000" w:rsidDel="00000000" w:rsidP="00000000" w:rsidRDefault="00000000" w:rsidRPr="00000000" w14:paraId="000000BE">
      <w:pPr>
        <w:pBdr>
          <w:top w:color="auto" w:space="0" w:sz="0" w:val="none"/>
          <w:left w:color="auto" w:space="0" w:sz="0" w:val="none"/>
          <w:bottom w:color="auto" w:space="0" w:sz="0" w:val="none"/>
          <w:right w:color="auto" w:space="0" w:sz="0" w:val="none"/>
          <w:between w:color="auto" w:space="0" w:sz="0" w:val="none"/>
        </w:pBdr>
        <w:spacing w:after="120" w:lineRule="auto"/>
        <w:rPr>
          <w:sz w:val="21"/>
          <w:szCs w:val="21"/>
        </w:rPr>
      </w:pPr>
      <w:r w:rsidDel="00000000" w:rsidR="00000000" w:rsidRPr="00000000">
        <w:rPr>
          <w:sz w:val="21"/>
          <w:szCs w:val="21"/>
          <w:rtl w:val="0"/>
        </w:rPr>
        <w:t xml:space="preserve">Hive Intel Credits</w:t>
      </w:r>
      <w:r w:rsidDel="00000000" w:rsidR="00000000" w:rsidRPr="00000000">
        <w:rPr>
          <w:sz w:val="21"/>
          <w:szCs w:val="21"/>
          <w:rtl w:val="0"/>
        </w:rPr>
        <w:t xml:space="preserve"> (if you use them) are a separate one-off purchase, non-refundable, and never expire.</w:t>
      </w:r>
    </w:p>
    <w:p w:rsidR="00000000" w:rsidDel="00000000" w:rsidP="00000000" w:rsidRDefault="00000000" w:rsidRPr="00000000" w14:paraId="000000BF">
      <w:pPr>
        <w:pBdr>
          <w:top w:color="auto" w:space="0" w:sz="0" w:val="none"/>
          <w:left w:color="auto" w:space="0" w:sz="0" w:val="none"/>
          <w:bottom w:color="auto" w:space="0" w:sz="0" w:val="none"/>
          <w:right w:color="auto" w:space="0" w:sz="0" w:val="none"/>
          <w:between w:color="auto" w:space="0" w:sz="0" w:val="none"/>
        </w:pBdr>
        <w:rPr>
          <w:sz w:val="21"/>
          <w:szCs w:val="21"/>
        </w:rPr>
      </w:pPr>
      <w:r w:rsidDel="00000000" w:rsidR="00000000" w:rsidRPr="00000000">
        <w:rPr>
          <w:sz w:val="21"/>
          <w:szCs w:val="21"/>
          <w:rtl w:val="0"/>
        </w:rPr>
        <w:t xml:space="preserve">Keep your payment method current so your subscription doesn't lapse unexpectedly.</w:t>
      </w:r>
    </w:p>
    <w:p w:rsidR="00000000" w:rsidDel="00000000" w:rsidP="00000000" w:rsidRDefault="00000000" w:rsidRPr="00000000" w14:paraId="000000C0">
      <w:pPr>
        <w:pBdr>
          <w:top w:color="auto" w:space="0" w:sz="0" w:val="none"/>
          <w:left w:color="auto" w:space="0" w:sz="0" w:val="none"/>
          <w:bottom w:color="auto" w:space="0" w:sz="0" w:val="none"/>
          <w:right w:color="auto" w:space="0" w:sz="0" w:val="none"/>
          <w:between w:color="auto" w:space="0" w:sz="0" w:val="none"/>
        </w:pBdr>
        <w:rPr>
          <w:sz w:val="21"/>
          <w:szCs w:val="21"/>
        </w:rPr>
      </w:pPr>
      <w:r w:rsidDel="00000000" w:rsidR="00000000" w:rsidRPr="00000000">
        <w:rPr>
          <w:rtl w:val="0"/>
        </w:rPr>
      </w:r>
    </w:p>
    <w:p w:rsidR="00000000" w:rsidDel="00000000" w:rsidP="00000000" w:rsidRDefault="00000000" w:rsidRPr="00000000" w14:paraId="000000C1">
      <w:pPr>
        <w:pBdr>
          <w:top w:color="auto" w:space="0" w:sz="0" w:val="none"/>
          <w:left w:color="auto" w:space="0" w:sz="0" w:val="none"/>
          <w:bottom w:color="auto" w:space="0" w:sz="0" w:val="none"/>
          <w:right w:color="auto" w:space="0" w:sz="0" w:val="none"/>
          <w:between w:color="auto" w:space="0" w:sz="0" w:val="none"/>
        </w:pBdr>
        <w:rPr>
          <w:sz w:val="21"/>
          <w:szCs w:val="21"/>
        </w:rPr>
      </w:pPr>
      <w:r w:rsidDel="00000000" w:rsidR="00000000" w:rsidRPr="00000000">
        <w:rPr>
          <w:rtl w:val="0"/>
        </w:rPr>
      </w:r>
    </w:p>
    <w:p w:rsidR="00000000" w:rsidDel="00000000" w:rsidP="00000000" w:rsidRDefault="00000000" w:rsidRPr="00000000" w14:paraId="000000C2">
      <w:pPr>
        <w:pBdr>
          <w:top w:color="auto" w:space="0" w:sz="0" w:val="none"/>
          <w:left w:color="auto" w:space="0" w:sz="0" w:val="none"/>
          <w:bottom w:color="auto" w:space="0" w:sz="0" w:val="none"/>
          <w:right w:color="auto" w:space="0" w:sz="0" w:val="none"/>
          <w:between w:color="auto" w:space="0" w:sz="0" w:val="none"/>
        </w:pBdr>
        <w:rPr>
          <w:sz w:val="21"/>
          <w:szCs w:val="21"/>
        </w:rPr>
      </w:pPr>
      <w:r w:rsidDel="00000000" w:rsidR="00000000" w:rsidRPr="00000000">
        <w:rPr>
          <w:sz w:val="21"/>
          <w:szCs w:val="21"/>
          <w:rtl w:val="0"/>
        </w:rPr>
        <w:t xml:space="preserve">Settings:</w:t>
      </w:r>
    </w:p>
    <w:p w:rsidR="00000000" w:rsidDel="00000000" w:rsidP="00000000" w:rsidRDefault="00000000" w:rsidRPr="00000000" w14:paraId="000000C3">
      <w:pPr>
        <w:pBdr>
          <w:top w:color="auto" w:space="0" w:sz="0" w:val="none"/>
          <w:left w:color="auto" w:space="0" w:sz="0" w:val="none"/>
          <w:bottom w:color="auto" w:space="0" w:sz="0" w:val="none"/>
          <w:right w:color="auto" w:space="0" w:sz="0" w:val="none"/>
          <w:between w:color="auto" w:space="0" w:sz="0" w:val="none"/>
        </w:pBdr>
        <w:rPr>
          <w:sz w:val="21"/>
          <w:szCs w:val="21"/>
        </w:rPr>
      </w:pPr>
      <w:r w:rsidDel="00000000" w:rsidR="00000000" w:rsidRPr="00000000">
        <w:rPr>
          <w:rtl w:val="0"/>
        </w:rPr>
      </w:r>
    </w:p>
    <w:p w:rsidR="00000000" w:rsidDel="00000000" w:rsidP="00000000" w:rsidRDefault="00000000" w:rsidRPr="00000000" w14:paraId="000000C4">
      <w:pPr>
        <w:pBdr>
          <w:top w:color="auto" w:space="0" w:sz="0" w:val="none"/>
          <w:left w:color="auto" w:space="0" w:sz="0" w:val="none"/>
          <w:bottom w:color="auto" w:space="0" w:sz="0" w:val="none"/>
          <w:right w:color="auto" w:space="0" w:sz="0" w:val="none"/>
          <w:between w:color="auto" w:space="0" w:sz="0" w:val="none"/>
        </w:pBdr>
        <w:spacing w:after="120" w:lineRule="auto"/>
        <w:rPr>
          <w:sz w:val="21"/>
          <w:szCs w:val="21"/>
        </w:rPr>
      </w:pPr>
      <w:r w:rsidDel="00000000" w:rsidR="00000000" w:rsidRPr="00000000">
        <w:rPr>
          <w:sz w:val="21"/>
          <w:szCs w:val="21"/>
          <w:rtl w:val="0"/>
        </w:rPr>
        <w:t xml:space="preserve">The </w:t>
      </w:r>
      <w:r w:rsidDel="00000000" w:rsidR="00000000" w:rsidRPr="00000000">
        <w:rPr>
          <w:sz w:val="21"/>
          <w:szCs w:val="21"/>
          <w:rtl w:val="0"/>
        </w:rPr>
        <w:t xml:space="preserve">Settings tab</w:t>
      </w:r>
      <w:r w:rsidDel="00000000" w:rsidR="00000000" w:rsidRPr="00000000">
        <w:rPr>
          <w:sz w:val="21"/>
          <w:szCs w:val="21"/>
          <w:rtl w:val="0"/>
        </w:rPr>
        <w:t xml:space="preserve"> is your control center for company details, profile, notifications, and deal room visibility. Here's what you need to know:</w:t>
      </w:r>
    </w:p>
    <w:p w:rsidR="00000000" w:rsidDel="00000000" w:rsidP="00000000" w:rsidRDefault="00000000" w:rsidRPr="00000000" w14:paraId="000000C5">
      <w:pPr>
        <w:pBdr>
          <w:top w:color="auto" w:space="0" w:sz="0" w:val="none"/>
          <w:left w:color="auto" w:space="0" w:sz="0" w:val="none"/>
          <w:bottom w:color="auto" w:space="0" w:sz="0" w:val="none"/>
          <w:right w:color="auto" w:space="0" w:sz="0" w:val="none"/>
          <w:between w:color="auto" w:space="0" w:sz="0" w:val="none"/>
        </w:pBdr>
        <w:spacing w:after="120" w:lineRule="auto"/>
        <w:rPr>
          <w:sz w:val="21"/>
          <w:szCs w:val="21"/>
        </w:rPr>
      </w:pPr>
      <w:r w:rsidDel="00000000" w:rsidR="00000000" w:rsidRPr="00000000">
        <w:rPr>
          <w:sz w:val="21"/>
          <w:szCs w:val="21"/>
          <w:rtl w:val="0"/>
        </w:rPr>
        <w:t xml:space="preserve">Company Profile — keep this current:</w:t>
      </w:r>
    </w:p>
    <w:p w:rsidR="00000000" w:rsidDel="00000000" w:rsidP="00000000" w:rsidRDefault="00000000" w:rsidRPr="00000000" w14:paraId="000000C6">
      <w:pPr>
        <w:numPr>
          <w:ilvl w:val="0"/>
          <w:numId w:val="13"/>
        </w:numPr>
        <w:pBdr>
          <w:top w:color="auto" w:space="0" w:sz="0" w:val="none"/>
          <w:left w:color="auto" w:space="0" w:sz="0" w:val="none"/>
          <w:bottom w:color="auto" w:space="0" w:sz="0" w:val="none"/>
          <w:right w:color="auto" w:space="0" w:sz="0" w:val="none"/>
          <w:between w:color="auto" w:space="0" w:sz="0" w:val="none"/>
        </w:pBdr>
        <w:spacing w:after="0" w:afterAutospacing="0" w:lineRule="auto"/>
        <w:ind w:left="720" w:hanging="360"/>
        <w:rPr>
          <w:color w:val="000000"/>
        </w:rPr>
      </w:pPr>
      <w:r w:rsidDel="00000000" w:rsidR="00000000" w:rsidRPr="00000000">
        <w:rPr>
          <w:sz w:val="21"/>
          <w:szCs w:val="21"/>
          <w:rtl w:val="0"/>
        </w:rPr>
        <w:t xml:space="preserve">Go to </w:t>
      </w:r>
      <w:r w:rsidDel="00000000" w:rsidR="00000000" w:rsidRPr="00000000">
        <w:rPr>
          <w:sz w:val="21"/>
          <w:szCs w:val="21"/>
          <w:rtl w:val="0"/>
        </w:rPr>
        <w:t xml:space="preserve">Settings</w:t>
      </w:r>
      <w:r w:rsidDel="00000000" w:rsidR="00000000" w:rsidRPr="00000000">
        <w:rPr>
          <w:rFonts w:ascii="Arial Unicode MS" w:cs="Arial Unicode MS" w:eastAsia="Arial Unicode MS" w:hAnsi="Arial Unicode MS"/>
          <w:sz w:val="21"/>
          <w:szCs w:val="21"/>
          <w:rtl w:val="0"/>
        </w:rPr>
        <w:t xml:space="preserve"> → </w:t>
      </w:r>
      <w:r w:rsidDel="00000000" w:rsidR="00000000" w:rsidRPr="00000000">
        <w:rPr>
          <w:sz w:val="21"/>
          <w:szCs w:val="21"/>
          <w:rtl w:val="0"/>
        </w:rPr>
        <w:t xml:space="preserve">Company Profile</w:t>
      </w:r>
    </w:p>
    <w:p w:rsidR="00000000" w:rsidDel="00000000" w:rsidP="00000000" w:rsidRDefault="00000000" w:rsidRPr="00000000" w14:paraId="000000C7">
      <w:pPr>
        <w:numPr>
          <w:ilvl w:val="0"/>
          <w:numId w:val="13"/>
        </w:numPr>
        <w:pBdr>
          <w:top w:color="auto" w:space="0" w:sz="0" w:val="none"/>
          <w:left w:color="auto" w:space="0" w:sz="0" w:val="none"/>
          <w:bottom w:color="auto" w:space="0" w:sz="0" w:val="none"/>
          <w:right w:color="auto" w:space="0" w:sz="0" w:val="none"/>
          <w:between w:color="auto" w:space="0" w:sz="0" w:val="none"/>
        </w:pBdr>
        <w:spacing w:after="0" w:afterAutospacing="0" w:lineRule="auto"/>
        <w:ind w:left="720" w:hanging="360"/>
        <w:rPr>
          <w:color w:val="000000"/>
        </w:rPr>
      </w:pPr>
      <w:r w:rsidDel="00000000" w:rsidR="00000000" w:rsidRPr="00000000">
        <w:rPr>
          <w:sz w:val="21"/>
          <w:szCs w:val="21"/>
          <w:rtl w:val="0"/>
        </w:rPr>
        <w:t xml:space="preserve">Update your industry, product stage, team size, and region as your business evolves</w:t>
      </w:r>
    </w:p>
    <w:p w:rsidR="00000000" w:rsidDel="00000000" w:rsidP="00000000" w:rsidRDefault="00000000" w:rsidRPr="00000000" w14:paraId="000000C8">
      <w:pPr>
        <w:numPr>
          <w:ilvl w:val="0"/>
          <w:numId w:val="13"/>
        </w:numPr>
        <w:pBdr>
          <w:top w:color="auto" w:space="0" w:sz="0" w:val="none"/>
          <w:left w:color="auto" w:space="0" w:sz="0" w:val="none"/>
          <w:bottom w:color="auto" w:space="0" w:sz="0" w:val="none"/>
          <w:right w:color="auto" w:space="0" w:sz="0" w:val="none"/>
          <w:between w:color="auto" w:space="0" w:sz="0" w:val="none"/>
        </w:pBdr>
        <w:spacing w:after="120" w:lineRule="auto"/>
        <w:ind w:left="720" w:hanging="360"/>
        <w:rPr>
          <w:color w:val="000000"/>
        </w:rPr>
      </w:pPr>
      <w:r w:rsidDel="00000000" w:rsidR="00000000" w:rsidRPr="00000000">
        <w:rPr>
          <w:sz w:val="21"/>
          <w:szCs w:val="21"/>
          <w:rtl w:val="0"/>
        </w:rPr>
        <w:t xml:space="preserve">Add or update four advanced metrics: Customer LTV, Customer CAC, monthly churn rate, and EBITDA margin</w:t>
      </w:r>
    </w:p>
    <w:p w:rsidR="00000000" w:rsidDel="00000000" w:rsidP="00000000" w:rsidRDefault="00000000" w:rsidRPr="00000000" w14:paraId="000000C9">
      <w:pPr>
        <w:pBdr>
          <w:top w:color="auto" w:space="0" w:sz="0" w:val="none"/>
          <w:left w:color="auto" w:space="0" w:sz="0" w:val="none"/>
          <w:bottom w:color="auto" w:space="0" w:sz="0" w:val="none"/>
          <w:right w:color="auto" w:space="0" w:sz="0" w:val="none"/>
          <w:between w:color="auto" w:space="0" w:sz="0" w:val="none"/>
        </w:pBdr>
        <w:spacing w:after="120" w:lineRule="auto"/>
        <w:rPr>
          <w:sz w:val="21"/>
          <w:szCs w:val="21"/>
        </w:rPr>
      </w:pPr>
      <w:r w:rsidDel="00000000" w:rsidR="00000000" w:rsidRPr="00000000">
        <w:rPr>
          <w:sz w:val="21"/>
          <w:szCs w:val="21"/>
          <w:rtl w:val="0"/>
        </w:rPr>
        <w:t xml:space="preserve">Why it matters: </w:t>
      </w:r>
      <w:r w:rsidDel="00000000" w:rsidR="00000000" w:rsidRPr="00000000">
        <w:rPr>
          <w:sz w:val="21"/>
          <w:szCs w:val="21"/>
          <w:rtl w:val="0"/>
        </w:rPr>
        <w:t xml:space="preserve">Industry sets the revenue multiple used in your valuation.</w:t>
      </w:r>
      <w:r w:rsidDel="00000000" w:rsidR="00000000" w:rsidRPr="00000000">
        <w:rPr>
          <w:sz w:val="21"/>
          <w:szCs w:val="21"/>
          <w:rtl w:val="0"/>
        </w:rPr>
        <w:t xml:space="preserve"> Stale product stage or team size will understate your valuation. Region controls which investors see you in the deal room and in Hive Signal digests.</w:t>
      </w:r>
    </w:p>
    <w:p w:rsidR="00000000" w:rsidDel="00000000" w:rsidP="00000000" w:rsidRDefault="00000000" w:rsidRPr="00000000" w14:paraId="000000CA">
      <w:pPr>
        <w:pBdr>
          <w:top w:color="auto" w:space="0" w:sz="0" w:val="none"/>
          <w:left w:color="auto" w:space="0" w:sz="0" w:val="none"/>
          <w:bottom w:color="auto" w:space="0" w:sz="0" w:val="none"/>
          <w:right w:color="auto" w:space="0" w:sz="0" w:val="none"/>
          <w:between w:color="auto" w:space="0" w:sz="0" w:val="none"/>
        </w:pBdr>
        <w:spacing w:after="120" w:lineRule="auto"/>
        <w:rPr>
          <w:sz w:val="21"/>
          <w:szCs w:val="21"/>
        </w:rPr>
      </w:pPr>
      <w:r w:rsidDel="00000000" w:rsidR="00000000" w:rsidRPr="00000000">
        <w:rPr>
          <w:sz w:val="21"/>
          <w:szCs w:val="21"/>
          <w:rtl w:val="0"/>
        </w:rPr>
        <w:t xml:space="preserve">Your registered company name is locked</w:t>
      </w:r>
      <w:r w:rsidDel="00000000" w:rsidR="00000000" w:rsidRPr="00000000">
        <w:rPr>
          <w:sz w:val="21"/>
          <w:szCs w:val="21"/>
          <w:rtl w:val="0"/>
        </w:rPr>
        <w:t xml:space="preserve"> — it's anchored to your HiveCert verification against your Certificate of Incorporation and bank statement. If it's wrong or your company legally changed its name, contact support@hivecfo.io.</w:t>
      </w:r>
    </w:p>
    <w:p w:rsidR="00000000" w:rsidDel="00000000" w:rsidP="00000000" w:rsidRDefault="00000000" w:rsidRPr="00000000" w14:paraId="000000CB">
      <w:pPr>
        <w:pBdr>
          <w:top w:color="auto" w:space="0" w:sz="0" w:val="none"/>
          <w:left w:color="auto" w:space="0" w:sz="0" w:val="none"/>
          <w:bottom w:color="auto" w:space="0" w:sz="0" w:val="none"/>
          <w:right w:color="auto" w:space="0" w:sz="0" w:val="none"/>
          <w:between w:color="auto" w:space="0" w:sz="0" w:val="none"/>
        </w:pBdr>
        <w:spacing w:after="120" w:lineRule="auto"/>
        <w:rPr>
          <w:sz w:val="21"/>
          <w:szCs w:val="21"/>
        </w:rPr>
      </w:pPr>
      <w:r w:rsidDel="00000000" w:rsidR="00000000" w:rsidRPr="00000000">
        <w:rPr>
          <w:sz w:val="21"/>
          <w:szCs w:val="21"/>
          <w:rtl w:val="0"/>
        </w:rPr>
        <w:t xml:space="preserve">Your profile (avatar, display name, email):</w:t>
      </w:r>
    </w:p>
    <w:p w:rsidR="00000000" w:rsidDel="00000000" w:rsidP="00000000" w:rsidRDefault="00000000" w:rsidRPr="00000000" w14:paraId="000000CC">
      <w:pPr>
        <w:numPr>
          <w:ilvl w:val="0"/>
          <w:numId w:val="12"/>
        </w:numPr>
        <w:pBdr>
          <w:top w:color="auto" w:space="0" w:sz="0" w:val="none"/>
          <w:left w:color="auto" w:space="0" w:sz="0" w:val="none"/>
          <w:bottom w:color="auto" w:space="0" w:sz="0" w:val="none"/>
          <w:right w:color="auto" w:space="0" w:sz="0" w:val="none"/>
          <w:between w:color="auto" w:space="0" w:sz="0" w:val="none"/>
        </w:pBdr>
        <w:spacing w:after="0" w:afterAutospacing="0" w:lineRule="auto"/>
        <w:ind w:left="720" w:hanging="360"/>
        <w:rPr>
          <w:color w:val="000000"/>
        </w:rPr>
      </w:pPr>
      <w:r w:rsidDel="00000000" w:rsidR="00000000" w:rsidRPr="00000000">
        <w:rPr>
          <w:sz w:val="21"/>
          <w:szCs w:val="21"/>
          <w:rtl w:val="0"/>
        </w:rPr>
        <w:t xml:space="preserve">You can upload a profile avatar anytime</w:t>
      </w:r>
    </w:p>
    <w:p w:rsidR="00000000" w:rsidDel="00000000" w:rsidP="00000000" w:rsidRDefault="00000000" w:rsidRPr="00000000" w14:paraId="000000CD">
      <w:pPr>
        <w:numPr>
          <w:ilvl w:val="0"/>
          <w:numId w:val="12"/>
        </w:numPr>
        <w:pBdr>
          <w:top w:color="auto" w:space="0" w:sz="0" w:val="none"/>
          <w:left w:color="auto" w:space="0" w:sz="0" w:val="none"/>
          <w:bottom w:color="auto" w:space="0" w:sz="0" w:val="none"/>
          <w:right w:color="auto" w:space="0" w:sz="0" w:val="none"/>
          <w:between w:color="auto" w:space="0" w:sz="0" w:val="none"/>
        </w:pBdr>
        <w:spacing w:after="120" w:lineRule="auto"/>
        <w:ind w:left="720" w:hanging="360"/>
        <w:rPr>
          <w:color w:val="000000"/>
        </w:rPr>
      </w:pPr>
      <w:r w:rsidDel="00000000" w:rsidR="00000000" w:rsidRPr="00000000">
        <w:rPr>
          <w:sz w:val="21"/>
          <w:szCs w:val="21"/>
          <w:rtl w:val="0"/>
        </w:rPr>
        <w:t xml:space="preserve">Display name and email are locked after signup</w:t>
      </w:r>
      <w:r w:rsidDel="00000000" w:rsidR="00000000" w:rsidRPr="00000000">
        <w:rPr>
          <w:sz w:val="21"/>
          <w:szCs w:val="21"/>
          <w:rtl w:val="0"/>
        </w:rPr>
        <w:t xml:space="preserve"> — they can't be changed. Display name is locked to prevent renaming to match a false document during AI verification. If either needs correcting, contact support.</w:t>
      </w:r>
    </w:p>
    <w:p w:rsidR="00000000" w:rsidDel="00000000" w:rsidP="00000000" w:rsidRDefault="00000000" w:rsidRPr="00000000" w14:paraId="000000CE">
      <w:pPr>
        <w:pBdr>
          <w:top w:color="auto" w:space="0" w:sz="0" w:val="none"/>
          <w:left w:color="auto" w:space="0" w:sz="0" w:val="none"/>
          <w:bottom w:color="auto" w:space="0" w:sz="0" w:val="none"/>
          <w:right w:color="auto" w:space="0" w:sz="0" w:val="none"/>
          <w:between w:color="auto" w:space="0" w:sz="0" w:val="none"/>
        </w:pBdr>
        <w:spacing w:after="120" w:lineRule="auto"/>
        <w:rPr>
          <w:sz w:val="21"/>
          <w:szCs w:val="21"/>
        </w:rPr>
      </w:pPr>
      <w:r w:rsidDel="00000000" w:rsidR="00000000" w:rsidRPr="00000000">
        <w:rPr>
          <w:sz w:val="21"/>
          <w:szCs w:val="21"/>
          <w:rtl w:val="0"/>
        </w:rPr>
        <w:t xml:space="preserve">Notifications:</w:t>
      </w:r>
    </w:p>
    <w:p w:rsidR="00000000" w:rsidDel="00000000" w:rsidP="00000000" w:rsidRDefault="00000000" w:rsidRPr="00000000" w14:paraId="000000CF">
      <w:pPr>
        <w:numPr>
          <w:ilvl w:val="0"/>
          <w:numId w:val="19"/>
        </w:numPr>
        <w:pBdr>
          <w:top w:color="auto" w:space="0" w:sz="0" w:val="none"/>
          <w:left w:color="auto" w:space="0" w:sz="0" w:val="none"/>
          <w:bottom w:color="auto" w:space="0" w:sz="0" w:val="none"/>
          <w:right w:color="auto" w:space="0" w:sz="0" w:val="none"/>
          <w:between w:color="auto" w:space="0" w:sz="0" w:val="none"/>
        </w:pBdr>
        <w:spacing w:after="0" w:afterAutospacing="0" w:lineRule="auto"/>
        <w:ind w:left="720" w:hanging="360"/>
        <w:rPr>
          <w:color w:val="000000"/>
        </w:rPr>
      </w:pPr>
      <w:r w:rsidDel="00000000" w:rsidR="00000000" w:rsidRPr="00000000">
        <w:rPr>
          <w:sz w:val="21"/>
          <w:szCs w:val="21"/>
          <w:rtl w:val="0"/>
        </w:rPr>
        <w:t xml:space="preserve">Go to </w:t>
      </w:r>
      <w:r w:rsidDel="00000000" w:rsidR="00000000" w:rsidRPr="00000000">
        <w:rPr>
          <w:sz w:val="21"/>
          <w:szCs w:val="21"/>
          <w:rtl w:val="0"/>
        </w:rPr>
        <w:t xml:space="preserve">Settings</w:t>
      </w:r>
      <w:r w:rsidDel="00000000" w:rsidR="00000000" w:rsidRPr="00000000">
        <w:rPr>
          <w:rFonts w:ascii="Arial Unicode MS" w:cs="Arial Unicode MS" w:eastAsia="Arial Unicode MS" w:hAnsi="Arial Unicode MS"/>
          <w:sz w:val="21"/>
          <w:szCs w:val="21"/>
          <w:rtl w:val="0"/>
        </w:rPr>
        <w:t xml:space="preserve"> → </w:t>
      </w:r>
      <w:r w:rsidDel="00000000" w:rsidR="00000000" w:rsidRPr="00000000">
        <w:rPr>
          <w:sz w:val="21"/>
          <w:szCs w:val="21"/>
          <w:rtl w:val="0"/>
        </w:rPr>
        <w:t xml:space="preserve">Notifications</w:t>
      </w:r>
    </w:p>
    <w:p w:rsidR="00000000" w:rsidDel="00000000" w:rsidP="00000000" w:rsidRDefault="00000000" w:rsidRPr="00000000" w14:paraId="000000D0">
      <w:pPr>
        <w:numPr>
          <w:ilvl w:val="0"/>
          <w:numId w:val="19"/>
        </w:numPr>
        <w:pBdr>
          <w:top w:color="auto" w:space="0" w:sz="0" w:val="none"/>
          <w:left w:color="auto" w:space="0" w:sz="0" w:val="none"/>
          <w:bottom w:color="auto" w:space="0" w:sz="0" w:val="none"/>
          <w:right w:color="auto" w:space="0" w:sz="0" w:val="none"/>
          <w:between w:color="auto" w:space="0" w:sz="0" w:val="none"/>
        </w:pBdr>
        <w:spacing w:after="0" w:afterAutospacing="0" w:lineRule="auto"/>
        <w:ind w:left="720" w:hanging="360"/>
        <w:rPr>
          <w:color w:val="000000"/>
        </w:rPr>
      </w:pPr>
      <w:r w:rsidDel="00000000" w:rsidR="00000000" w:rsidRPr="00000000">
        <w:rPr>
          <w:sz w:val="21"/>
          <w:szCs w:val="21"/>
          <w:rtl w:val="0"/>
        </w:rPr>
        <w:t xml:space="preserve">Choose email digest frequency (daily or weekly)</w:t>
      </w:r>
    </w:p>
    <w:p w:rsidR="00000000" w:rsidDel="00000000" w:rsidP="00000000" w:rsidRDefault="00000000" w:rsidRPr="00000000" w14:paraId="000000D1">
      <w:pPr>
        <w:numPr>
          <w:ilvl w:val="0"/>
          <w:numId w:val="19"/>
        </w:numPr>
        <w:pBdr>
          <w:top w:color="auto" w:space="0" w:sz="0" w:val="none"/>
          <w:left w:color="auto" w:space="0" w:sz="0" w:val="none"/>
          <w:bottom w:color="auto" w:space="0" w:sz="0" w:val="none"/>
          <w:right w:color="auto" w:space="0" w:sz="0" w:val="none"/>
          <w:between w:color="auto" w:space="0" w:sz="0" w:val="none"/>
        </w:pBdr>
        <w:spacing w:after="0" w:afterAutospacing="0" w:lineRule="auto"/>
        <w:ind w:left="720" w:hanging="360"/>
        <w:rPr>
          <w:color w:val="000000"/>
        </w:rPr>
      </w:pPr>
      <w:r w:rsidDel="00000000" w:rsidR="00000000" w:rsidRPr="00000000">
        <w:rPr>
          <w:sz w:val="21"/>
          <w:szCs w:val="21"/>
          <w:rtl w:val="0"/>
        </w:rPr>
        <w:t xml:space="preserve">Toggle alerts on/off for: HiveCert issuance, document verification, deal room activity, and system updates</w:t>
      </w:r>
    </w:p>
    <w:p w:rsidR="00000000" w:rsidDel="00000000" w:rsidP="00000000" w:rsidRDefault="00000000" w:rsidRPr="00000000" w14:paraId="000000D2">
      <w:pPr>
        <w:numPr>
          <w:ilvl w:val="0"/>
          <w:numId w:val="19"/>
        </w:numPr>
        <w:pBdr>
          <w:top w:color="auto" w:space="0" w:sz="0" w:val="none"/>
          <w:left w:color="auto" w:space="0" w:sz="0" w:val="none"/>
          <w:bottom w:color="auto" w:space="0" w:sz="0" w:val="none"/>
          <w:right w:color="auto" w:space="0" w:sz="0" w:val="none"/>
          <w:between w:color="auto" w:space="0" w:sz="0" w:val="none"/>
        </w:pBdr>
        <w:spacing w:after="120" w:lineRule="auto"/>
        <w:ind w:left="720" w:hanging="360"/>
        <w:rPr>
          <w:color w:val="000000"/>
        </w:rPr>
      </w:pPr>
      <w:r w:rsidDel="00000000" w:rsidR="00000000" w:rsidRPr="00000000">
        <w:rPr>
          <w:sz w:val="21"/>
          <w:szCs w:val="21"/>
          <w:rtl w:val="0"/>
        </w:rPr>
        <w:t xml:space="preserve">Changes take effect immediately</w:t>
      </w:r>
    </w:p>
    <w:p w:rsidR="00000000" w:rsidDel="00000000" w:rsidP="00000000" w:rsidRDefault="00000000" w:rsidRPr="00000000" w14:paraId="000000D3">
      <w:pPr>
        <w:pBdr>
          <w:top w:color="auto" w:space="0" w:sz="0" w:val="none"/>
          <w:left w:color="auto" w:space="0" w:sz="0" w:val="none"/>
          <w:bottom w:color="auto" w:space="0" w:sz="0" w:val="none"/>
          <w:right w:color="auto" w:space="0" w:sz="0" w:val="none"/>
          <w:between w:color="auto" w:space="0" w:sz="0" w:val="none"/>
        </w:pBdr>
        <w:spacing w:after="120" w:lineRule="auto"/>
        <w:rPr>
          <w:sz w:val="21"/>
          <w:szCs w:val="21"/>
        </w:rPr>
      </w:pPr>
      <w:r w:rsidDel="00000000" w:rsidR="00000000" w:rsidRPr="00000000">
        <w:rPr>
          <w:sz w:val="21"/>
          <w:szCs w:val="21"/>
          <w:rtl w:val="0"/>
        </w:rPr>
        <w:t xml:space="preserve">Deal room visibility (Growth and Institutional plans only):</w:t>
      </w:r>
      <w:r w:rsidDel="00000000" w:rsidR="00000000" w:rsidRPr="00000000">
        <w:rPr>
          <w:sz w:val="21"/>
          <w:szCs w:val="21"/>
          <w:rtl w:val="0"/>
        </w:rPr>
        <w:t xml:space="preserve"> Go to </w:t>
      </w:r>
      <w:r w:rsidDel="00000000" w:rsidR="00000000" w:rsidRPr="00000000">
        <w:rPr>
          <w:sz w:val="21"/>
          <w:szCs w:val="21"/>
          <w:rtl w:val="0"/>
        </w:rPr>
        <w:t xml:space="preserve">Settings</w:t>
      </w:r>
      <w:r w:rsidDel="00000000" w:rsidR="00000000" w:rsidRPr="00000000">
        <w:rPr>
          <w:rFonts w:ascii="Arial Unicode MS" w:cs="Arial Unicode MS" w:eastAsia="Arial Unicode MS" w:hAnsi="Arial Unicode MS"/>
          <w:sz w:val="21"/>
          <w:szCs w:val="21"/>
          <w:rtl w:val="0"/>
        </w:rPr>
        <w:t xml:space="preserve"> → </w:t>
      </w:r>
      <w:r w:rsidDel="00000000" w:rsidR="00000000" w:rsidRPr="00000000">
        <w:rPr>
          <w:sz w:val="21"/>
          <w:szCs w:val="21"/>
          <w:rtl w:val="0"/>
        </w:rPr>
        <w:t xml:space="preserve">Privacy</w:t>
      </w:r>
      <w:r w:rsidDel="00000000" w:rsidR="00000000" w:rsidRPr="00000000">
        <w:rPr>
          <w:sz w:val="21"/>
          <w:szCs w:val="21"/>
          <w:rtl w:val="0"/>
        </w:rPr>
        <w:t xml:space="preserve"> and toggle deal room opt-in on or off. When opted out, investors won't see your profile.</w:t>
      </w:r>
    </w:p>
    <w:p w:rsidR="00000000" w:rsidDel="00000000" w:rsidP="00000000" w:rsidRDefault="00000000" w:rsidRPr="00000000" w14:paraId="000000D4">
      <w:pPr>
        <w:pBdr>
          <w:top w:color="auto" w:space="0" w:sz="0" w:val="none"/>
          <w:left w:color="auto" w:space="0" w:sz="0" w:val="none"/>
          <w:bottom w:color="auto" w:space="0" w:sz="0" w:val="none"/>
          <w:right w:color="auto" w:space="0" w:sz="0" w:val="none"/>
          <w:between w:color="auto" w:space="0" w:sz="0" w:val="none"/>
        </w:pBdr>
        <w:rPr>
          <w:sz w:val="21"/>
          <w:szCs w:val="21"/>
        </w:rPr>
      </w:pPr>
      <w:r w:rsidDel="00000000" w:rsidR="00000000" w:rsidRPr="00000000">
        <w:rPr>
          <w:sz w:val="21"/>
          <w:szCs w:val="21"/>
          <w:rtl w:val="0"/>
        </w:rPr>
        <w:t xml:space="preserve">Keep Settings current — it directly impacts your valuation and investor matching.</w:t>
      </w:r>
    </w:p>
    <w:p w:rsidR="00000000" w:rsidDel="00000000" w:rsidP="00000000" w:rsidRDefault="00000000" w:rsidRPr="00000000" w14:paraId="000000D5">
      <w:pPr>
        <w:pBdr>
          <w:top w:color="auto" w:space="0" w:sz="0" w:val="none"/>
          <w:left w:color="auto" w:space="0" w:sz="0" w:val="none"/>
          <w:bottom w:color="auto" w:space="0" w:sz="0" w:val="none"/>
          <w:right w:color="auto" w:space="0" w:sz="0" w:val="none"/>
          <w:between w:color="auto" w:space="0" w:sz="0" w:val="none"/>
        </w:pBdr>
        <w:rPr>
          <w:sz w:val="21"/>
          <w:szCs w:val="21"/>
        </w:rPr>
      </w:pPr>
      <w:r w:rsidDel="00000000" w:rsidR="00000000" w:rsidRPr="00000000">
        <w:rPr>
          <w:rtl w:val="0"/>
        </w:rPr>
      </w:r>
    </w:p>
    <w:p w:rsidR="00000000" w:rsidDel="00000000" w:rsidP="00000000" w:rsidRDefault="00000000" w:rsidRPr="00000000" w14:paraId="000000D6">
      <w:pPr>
        <w:pBdr>
          <w:top w:color="auto" w:space="0" w:sz="0" w:val="none"/>
          <w:left w:color="auto" w:space="0" w:sz="0" w:val="none"/>
          <w:bottom w:color="auto" w:space="0" w:sz="0" w:val="none"/>
          <w:right w:color="auto" w:space="0" w:sz="0" w:val="none"/>
          <w:between w:color="auto" w:space="0" w:sz="0" w:val="none"/>
        </w:pBdr>
        <w:rPr>
          <w:sz w:val="21"/>
          <w:szCs w:val="21"/>
        </w:rPr>
      </w:pPr>
      <w:r w:rsidDel="00000000" w:rsidR="00000000" w:rsidRPr="00000000">
        <w:rPr>
          <w:rtl w:val="0"/>
        </w:rPr>
      </w:r>
    </w:p>
    <w:p w:rsidR="00000000" w:rsidDel="00000000" w:rsidP="00000000" w:rsidRDefault="00000000" w:rsidRPr="00000000" w14:paraId="000000D7">
      <w:pPr>
        <w:pBdr>
          <w:top w:color="auto" w:space="0" w:sz="0" w:val="none"/>
          <w:left w:color="auto" w:space="0" w:sz="0" w:val="none"/>
          <w:bottom w:color="auto" w:space="0" w:sz="0" w:val="none"/>
          <w:right w:color="auto" w:space="0" w:sz="0" w:val="none"/>
          <w:between w:color="auto" w:space="0" w:sz="0" w:val="none"/>
        </w:pBdr>
        <w:rPr>
          <w:sz w:val="21"/>
          <w:szCs w:val="21"/>
        </w:rPr>
      </w:pPr>
      <w:r w:rsidDel="00000000" w:rsidR="00000000" w:rsidRPr="00000000">
        <w:rPr>
          <w:rtl w:val="0"/>
        </w:rPr>
      </w:r>
    </w:p>
    <w:p w:rsidR="00000000" w:rsidDel="00000000" w:rsidP="00000000" w:rsidRDefault="00000000" w:rsidRPr="00000000" w14:paraId="000000D8">
      <w:pPr>
        <w:pBdr>
          <w:top w:color="auto" w:space="0" w:sz="0" w:val="none"/>
          <w:left w:color="auto" w:space="0" w:sz="0" w:val="none"/>
          <w:bottom w:color="auto" w:space="0" w:sz="0" w:val="none"/>
          <w:right w:color="auto" w:space="0" w:sz="0" w:val="none"/>
          <w:between w:color="auto" w:space="0" w:sz="0" w:val="none"/>
        </w:pBdr>
        <w:rPr>
          <w:sz w:val="21"/>
          <w:szCs w:val="21"/>
        </w:rPr>
      </w:pPr>
      <w:r w:rsidDel="00000000" w:rsidR="00000000" w:rsidRPr="00000000">
        <w:rPr>
          <w:rtl w:val="0"/>
        </w:rPr>
      </w:r>
    </w:p>
    <w:p w:rsidR="00000000" w:rsidDel="00000000" w:rsidP="00000000" w:rsidRDefault="00000000" w:rsidRPr="00000000" w14:paraId="000000D9">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b w:val="0"/>
        <w:bCs w:val="0"/>
        <w:i w:val="0"/>
        <w:iCs w:val="0"/>
        <w:smallCaps w:val="0"/>
        <w:color w:val="9a9aaa"/>
        <w:sz w:val="21"/>
        <w:szCs w:val="21"/>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bullet"/>
      <w:lvlText w:val="●"/>
      <w:lvlJc w:val="left"/>
      <w:pPr>
        <w:ind w:left="720" w:hanging="360"/>
      </w:pPr>
      <w:rPr>
        <w:b w:val="0"/>
        <w:bCs w:val="0"/>
        <w:i w:val="0"/>
        <w:iCs w:val="0"/>
        <w:smallCaps w:val="0"/>
        <w:color w:val="9a9aaa"/>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b w:val="0"/>
        <w:bCs w:val="0"/>
        <w:i w:val="0"/>
        <w:iCs w:val="0"/>
        <w:smallCaps w:val="0"/>
        <w:color w:val="9a9aaa"/>
        <w:sz w:val="21"/>
        <w:szCs w:val="21"/>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b w:val="0"/>
        <w:bCs w:val="0"/>
        <w:i w:val="0"/>
        <w:iCs w:val="0"/>
        <w:smallCaps w:val="0"/>
        <w:color w:val="9a9aaa"/>
        <w:sz w:val="21"/>
        <w:szCs w:val="21"/>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b w:val="0"/>
        <w:bCs w:val="0"/>
        <w:i w:val="0"/>
        <w:iCs w:val="0"/>
        <w:smallCaps w:val="0"/>
        <w:color w:val="9a9aaa"/>
        <w:sz w:val="21"/>
        <w:szCs w:val="21"/>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b w:val="0"/>
        <w:bCs w:val="0"/>
        <w:i w:val="0"/>
        <w:iCs w:val="0"/>
        <w:smallCaps w:val="0"/>
        <w:color w:val="9a9aaa"/>
        <w:sz w:val="21"/>
        <w:szCs w:val="21"/>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bullet"/>
      <w:lvlText w:val="●"/>
      <w:lvlJc w:val="left"/>
      <w:pPr>
        <w:ind w:left="720" w:hanging="360"/>
      </w:pPr>
      <w:rPr>
        <w:b w:val="0"/>
        <w:bCs w:val="0"/>
        <w:i w:val="0"/>
        <w:iCs w:val="0"/>
        <w:smallCaps w:val="0"/>
        <w:color w:val="9a9aaa"/>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decimal"/>
      <w:lvlText w:val="%1."/>
      <w:lvlJc w:val="left"/>
      <w:pPr>
        <w:ind w:left="720" w:hanging="360"/>
      </w:pPr>
      <w:rPr>
        <w:b w:val="0"/>
        <w:bCs w:val="0"/>
        <w:i w:val="0"/>
        <w:iCs w:val="0"/>
        <w:smallCaps w:val="0"/>
        <w:color w:val="9a9aaa"/>
        <w:sz w:val="21"/>
        <w:szCs w:val="21"/>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b w:val="0"/>
        <w:bCs w:val="0"/>
        <w:i w:val="0"/>
        <w:iCs w:val="0"/>
        <w:smallCaps w:val="0"/>
        <w:color w:val="9a9aaa"/>
        <w:sz w:val="21"/>
        <w:szCs w:val="21"/>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bullet"/>
      <w:lvlText w:val="●"/>
      <w:lvlJc w:val="left"/>
      <w:pPr>
        <w:ind w:left="720" w:hanging="360"/>
      </w:pPr>
      <w:rPr>
        <w:b w:val="0"/>
        <w:bCs w:val="0"/>
        <w:i w:val="0"/>
        <w:iCs w:val="0"/>
        <w:smallCaps w:val="0"/>
        <w:color w:val="9a9aaa"/>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decimal"/>
      <w:lvlText w:val="%1."/>
      <w:lvlJc w:val="left"/>
      <w:pPr>
        <w:ind w:left="720" w:hanging="360"/>
      </w:pPr>
      <w:rPr>
        <w:b w:val="0"/>
        <w:bCs w:val="0"/>
        <w:i w:val="0"/>
        <w:iCs w:val="0"/>
        <w:smallCaps w:val="0"/>
        <w:color w:val="9a9aaa"/>
        <w:sz w:val="21"/>
        <w:szCs w:val="21"/>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bullet"/>
      <w:lvlText w:val="●"/>
      <w:lvlJc w:val="left"/>
      <w:pPr>
        <w:ind w:left="720" w:hanging="360"/>
      </w:pPr>
      <w:rPr>
        <w:b w:val="0"/>
        <w:bCs w:val="0"/>
        <w:i w:val="0"/>
        <w:iCs w:val="0"/>
        <w:smallCaps w:val="0"/>
        <w:color w:val="9a9aaa"/>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decimal"/>
      <w:lvlText w:val="%1."/>
      <w:lvlJc w:val="left"/>
      <w:pPr>
        <w:ind w:left="720" w:hanging="360"/>
      </w:pPr>
      <w:rPr>
        <w:b w:val="0"/>
        <w:bCs w:val="0"/>
        <w:i w:val="0"/>
        <w:iCs w:val="0"/>
        <w:smallCaps w:val="0"/>
        <w:color w:val="9a9aaa"/>
        <w:sz w:val="21"/>
        <w:szCs w:val="21"/>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b w:val="0"/>
        <w:bCs w:val="0"/>
        <w:i w:val="0"/>
        <w:iCs w:val="0"/>
        <w:smallCaps w:val="0"/>
        <w:color w:val="9a9aaa"/>
        <w:sz w:val="21"/>
        <w:szCs w:val="21"/>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bullet"/>
      <w:lvlText w:val="●"/>
      <w:lvlJc w:val="left"/>
      <w:pPr>
        <w:ind w:left="720" w:hanging="360"/>
      </w:pPr>
      <w:rPr>
        <w:b w:val="0"/>
        <w:bCs w:val="0"/>
        <w:i w:val="0"/>
        <w:iCs w:val="0"/>
        <w:smallCaps w:val="0"/>
        <w:color w:val="9a9aaa"/>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decimal"/>
      <w:lvlText w:val="%1."/>
      <w:lvlJc w:val="left"/>
      <w:pPr>
        <w:ind w:left="720" w:hanging="360"/>
      </w:pPr>
      <w:rPr>
        <w:b w:val="0"/>
        <w:bCs w:val="0"/>
        <w:i w:val="0"/>
        <w:iCs w:val="0"/>
        <w:smallCaps w:val="0"/>
        <w:color w:val="9a9aaa"/>
        <w:sz w:val="21"/>
        <w:szCs w:val="21"/>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bullet"/>
      <w:lvlText w:val="●"/>
      <w:lvlJc w:val="left"/>
      <w:pPr>
        <w:ind w:left="720" w:hanging="360"/>
      </w:pPr>
      <w:rPr>
        <w:b w:val="0"/>
        <w:bCs w:val="0"/>
        <w:i w:val="0"/>
        <w:iCs w:val="0"/>
        <w:smallCaps w:val="0"/>
        <w:color w:val="9a9aaa"/>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decimal"/>
      <w:lvlText w:val="%1."/>
      <w:lvlJc w:val="left"/>
      <w:pPr>
        <w:ind w:left="720" w:hanging="360"/>
      </w:pPr>
      <w:rPr>
        <w:b w:val="0"/>
        <w:bCs w:val="0"/>
        <w:i w:val="0"/>
        <w:iCs w:val="0"/>
        <w:smallCaps w:val="0"/>
        <w:color w:val="9a9aaa"/>
        <w:sz w:val="21"/>
        <w:szCs w:val="21"/>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b w:val="0"/>
        <w:bCs w:val="0"/>
        <w:i w:val="0"/>
        <w:iCs w:val="0"/>
        <w:smallCaps w:val="0"/>
        <w:color w:val="9a9aaa"/>
        <w:sz w:val="21"/>
        <w:szCs w:val="21"/>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